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56" w:rsidRDefault="001B0756" w:rsidP="001B0756">
      <w:pPr>
        <w:jc w:val="center"/>
        <w:rPr>
          <w:rFonts w:ascii="方正小标宋简体" w:eastAsia="方正小标宋简体" w:hAnsi="宋体"/>
          <w:sz w:val="44"/>
          <w:szCs w:val="44"/>
        </w:rPr>
      </w:pPr>
      <w:r>
        <w:rPr>
          <w:rFonts w:ascii="方正小标宋简体" w:eastAsia="方正小标宋简体" w:hAnsi="宋体" w:hint="eastAsia"/>
          <w:sz w:val="44"/>
          <w:szCs w:val="44"/>
        </w:rPr>
        <w:t>省政府</w:t>
      </w:r>
      <w:r>
        <w:rPr>
          <w:rFonts w:ascii="方正小标宋简体" w:eastAsia="方正小标宋简体" w:hAnsi="宋体"/>
          <w:sz w:val="44"/>
          <w:szCs w:val="44"/>
        </w:rPr>
        <w:t>机关</w:t>
      </w:r>
      <w:r>
        <w:rPr>
          <w:rFonts w:ascii="方正小标宋简体" w:eastAsia="方正小标宋简体" w:hAnsi="宋体" w:hint="eastAsia"/>
          <w:sz w:val="44"/>
          <w:szCs w:val="44"/>
        </w:rPr>
        <w:t>新城大院安全文明施工协议</w:t>
      </w:r>
    </w:p>
    <w:p w:rsidR="001B0756" w:rsidRDefault="001B0756" w:rsidP="001B0756">
      <w:pPr>
        <w:jc w:val="center"/>
        <w:rPr>
          <w:sz w:val="30"/>
          <w:szCs w:val="30"/>
        </w:rPr>
      </w:pPr>
      <w:r>
        <w:rPr>
          <w:sz w:val="30"/>
          <w:szCs w:val="30"/>
        </w:rPr>
        <w:t xml:space="preserve"> </w:t>
      </w:r>
      <w:r>
        <w:rPr>
          <w:sz w:val="32"/>
          <w:szCs w:val="32"/>
        </w:rPr>
        <w:t xml:space="preserve">           </w:t>
      </w:r>
      <w:r>
        <w:rPr>
          <w:sz w:val="30"/>
          <w:szCs w:val="30"/>
        </w:rPr>
        <w:t xml:space="preserve">                              </w:t>
      </w:r>
    </w:p>
    <w:p w:rsidR="001B0756" w:rsidRDefault="001B0756" w:rsidP="001B0756">
      <w:pPr>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1</w:t>
      </w:r>
      <w:r>
        <w:rPr>
          <w:rFonts w:ascii="仿宋" w:eastAsia="仿宋" w:hAnsi="仿宋" w:hint="eastAsia"/>
          <w:sz w:val="32"/>
          <w:szCs w:val="32"/>
        </w:rPr>
        <w:t>：省政府机关新城保卫处</w:t>
      </w:r>
    </w:p>
    <w:p w:rsidR="001B0756" w:rsidRDefault="001B0756" w:rsidP="001B0756">
      <w:pPr>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2</w:t>
      </w:r>
      <w:r>
        <w:rPr>
          <w:rFonts w:ascii="仿宋" w:eastAsia="仿宋" w:hAnsi="仿宋" w:hint="eastAsia"/>
          <w:sz w:val="32"/>
          <w:szCs w:val="32"/>
        </w:rPr>
        <w:t>：省政府机关新城管理中心</w:t>
      </w:r>
    </w:p>
    <w:p w:rsidR="001B0756" w:rsidRDefault="001B0756" w:rsidP="001B0756">
      <w:pPr>
        <w:rPr>
          <w:rFonts w:ascii="仿宋" w:eastAsia="仿宋" w:hAnsi="仿宋"/>
          <w:sz w:val="32"/>
          <w:szCs w:val="32"/>
        </w:rPr>
      </w:pPr>
      <w:r>
        <w:rPr>
          <w:rFonts w:ascii="仿宋" w:eastAsia="仿宋" w:hAnsi="仿宋" w:hint="eastAsia"/>
          <w:sz w:val="32"/>
          <w:szCs w:val="32"/>
        </w:rPr>
        <w:t>乙方：（建设单位）</w:t>
      </w:r>
    </w:p>
    <w:p w:rsidR="001B0756" w:rsidRDefault="001B0756" w:rsidP="001B0756">
      <w:pPr>
        <w:rPr>
          <w:rFonts w:ascii="仿宋" w:eastAsia="仿宋" w:hAnsi="仿宋"/>
          <w:sz w:val="32"/>
          <w:szCs w:val="32"/>
        </w:rPr>
      </w:pPr>
      <w:r>
        <w:rPr>
          <w:rFonts w:ascii="仿宋" w:eastAsia="仿宋" w:hAnsi="仿宋" w:hint="eastAsia"/>
          <w:sz w:val="32"/>
          <w:szCs w:val="32"/>
        </w:rPr>
        <w:t>丙方：（施工单位）</w:t>
      </w:r>
    </w:p>
    <w:p w:rsidR="001B0756" w:rsidRDefault="001B0756" w:rsidP="001B0756">
      <w:pPr>
        <w:ind w:leftChars="1" w:left="2" w:firstLineChars="265" w:firstLine="848"/>
        <w:jc w:val="left"/>
        <w:rPr>
          <w:rFonts w:ascii="仿宋" w:eastAsia="仿宋" w:hAnsi="仿宋"/>
          <w:sz w:val="32"/>
          <w:szCs w:val="32"/>
        </w:rPr>
      </w:pPr>
      <w:r>
        <w:rPr>
          <w:rFonts w:ascii="仿宋" w:eastAsia="仿宋" w:hAnsi="仿宋"/>
          <w:sz w:val="32"/>
          <w:szCs w:val="32"/>
          <w:u w:val="single"/>
        </w:rPr>
        <w:t xml:space="preserve">            </w:t>
      </w:r>
      <w:r>
        <w:rPr>
          <w:rFonts w:ascii="仿宋" w:eastAsia="仿宋" w:hAnsi="仿宋" w:hint="eastAsia"/>
          <w:sz w:val="32"/>
          <w:szCs w:val="32"/>
        </w:rPr>
        <w:t>因承揽省政府</w:t>
      </w:r>
      <w:r>
        <w:rPr>
          <w:rFonts w:ascii="仿宋" w:eastAsia="仿宋" w:hAnsi="仿宋"/>
          <w:sz w:val="32"/>
          <w:szCs w:val="32"/>
        </w:rPr>
        <w:t>机关新城</w:t>
      </w:r>
      <w:r>
        <w:rPr>
          <w:rFonts w:ascii="仿宋" w:eastAsia="仿宋" w:hAnsi="仿宋" w:hint="eastAsia"/>
          <w:sz w:val="32"/>
          <w:szCs w:val="32"/>
        </w:rPr>
        <w:t>大院</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工程，经与省机关事务服务中心相关处室、单位协商，现就有关院内工程施工安全事宜，签订以下协议：</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一、乙方在省政府</w:t>
      </w:r>
      <w:r>
        <w:rPr>
          <w:rFonts w:ascii="仿宋" w:eastAsia="仿宋" w:hAnsi="仿宋"/>
          <w:sz w:val="32"/>
          <w:szCs w:val="32"/>
        </w:rPr>
        <w:t>机关</w:t>
      </w:r>
      <w:r>
        <w:rPr>
          <w:rFonts w:ascii="仿宋" w:eastAsia="仿宋" w:hAnsi="仿宋" w:hint="eastAsia"/>
          <w:sz w:val="32"/>
          <w:szCs w:val="32"/>
        </w:rPr>
        <w:t>新城大院开展项目施工前应到省机关事务服务中心办理准予施工手续。</w:t>
      </w:r>
    </w:p>
    <w:p w:rsidR="001B0756" w:rsidRDefault="001B0756" w:rsidP="001B0756">
      <w:pPr>
        <w:ind w:firstLineChars="199" w:firstLine="637"/>
        <w:jc w:val="left"/>
        <w:rPr>
          <w:rFonts w:ascii="仿宋" w:eastAsia="仿宋" w:hAnsi="仿宋"/>
          <w:sz w:val="32"/>
          <w:szCs w:val="32"/>
        </w:rPr>
      </w:pPr>
      <w:r>
        <w:rPr>
          <w:rFonts w:ascii="仿宋" w:eastAsia="仿宋" w:hAnsi="仿宋" w:hint="eastAsia"/>
          <w:sz w:val="32"/>
          <w:szCs w:val="32"/>
        </w:rPr>
        <w:t>二、丙方施工期限按照乙方要求从</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w:t>
      </w:r>
      <w:r>
        <w:rPr>
          <w:rFonts w:ascii="仿宋" w:eastAsia="仿宋" w:hAnsi="仿宋"/>
          <w:sz w:val="32"/>
          <w:szCs w:val="32"/>
          <w:u w:val="single"/>
        </w:rPr>
        <w:t xml:space="preserve">  </w:t>
      </w:r>
      <w:r>
        <w:rPr>
          <w:rFonts w:ascii="仿宋" w:eastAsia="仿宋" w:hAnsi="仿宋" w:hint="eastAsia"/>
          <w:sz w:val="32"/>
          <w:szCs w:val="32"/>
        </w:rPr>
        <w:t>日至</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w:t>
      </w:r>
      <w:r>
        <w:rPr>
          <w:rFonts w:ascii="仿宋" w:eastAsia="仿宋" w:hAnsi="仿宋"/>
          <w:sz w:val="32"/>
          <w:szCs w:val="32"/>
          <w:u w:val="single"/>
        </w:rPr>
        <w:t xml:space="preserve">   </w:t>
      </w:r>
      <w:r>
        <w:rPr>
          <w:rFonts w:ascii="仿宋" w:eastAsia="仿宋" w:hAnsi="仿宋" w:hint="eastAsia"/>
          <w:sz w:val="32"/>
          <w:szCs w:val="32"/>
        </w:rPr>
        <w:t>日止。</w:t>
      </w:r>
    </w:p>
    <w:p w:rsidR="001B0756" w:rsidRDefault="001B0756" w:rsidP="001B0756">
      <w:pPr>
        <w:ind w:firstLineChars="100" w:firstLine="32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三、乙方应对丙方所有施工人员进行审查，确保身份可靠，并向甲方报送施工人员花名册、身份证复印件及工程车辆资料复印件等。</w:t>
      </w:r>
      <w:r>
        <w:rPr>
          <w:rFonts w:ascii="仿宋" w:eastAsia="仿宋" w:hAnsi="仿宋"/>
          <w:sz w:val="32"/>
          <w:szCs w:val="32"/>
        </w:rPr>
        <w:t xml:space="preserve"> </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四、乙</w:t>
      </w:r>
      <w:r>
        <w:rPr>
          <w:rFonts w:ascii="仿宋" w:eastAsia="仿宋" w:hAnsi="仿宋"/>
          <w:sz w:val="32"/>
          <w:szCs w:val="32"/>
        </w:rPr>
        <w:t>方</w:t>
      </w:r>
      <w:r>
        <w:rPr>
          <w:rFonts w:ascii="仿宋" w:eastAsia="仿宋" w:hAnsi="仿宋" w:hint="eastAsia"/>
          <w:sz w:val="32"/>
          <w:szCs w:val="32"/>
        </w:rPr>
        <w:t>、丙方应共同对施工人员进行安全教育，确保人人熟悉施工安全知识，熟知安全措施，保证施工过程中人</w:t>
      </w:r>
      <w:r>
        <w:rPr>
          <w:rFonts w:ascii="仿宋" w:eastAsia="仿宋" w:hAnsi="仿宋"/>
          <w:sz w:val="32"/>
          <w:szCs w:val="32"/>
        </w:rPr>
        <w:t>身</w:t>
      </w:r>
      <w:r>
        <w:rPr>
          <w:rFonts w:ascii="仿宋" w:eastAsia="仿宋" w:hAnsi="仿宋" w:hint="eastAsia"/>
          <w:sz w:val="32"/>
          <w:szCs w:val="32"/>
        </w:rPr>
        <w:t>、</w:t>
      </w:r>
      <w:r>
        <w:rPr>
          <w:rFonts w:ascii="仿宋" w:eastAsia="仿宋" w:hAnsi="仿宋"/>
          <w:sz w:val="32"/>
          <w:szCs w:val="32"/>
        </w:rPr>
        <w:t>财产</w:t>
      </w:r>
      <w:r>
        <w:rPr>
          <w:rFonts w:ascii="仿宋" w:eastAsia="仿宋" w:hAnsi="仿宋" w:hint="eastAsia"/>
          <w:sz w:val="32"/>
          <w:szCs w:val="32"/>
        </w:rPr>
        <w:t>安全，预防各种安全事故发</w:t>
      </w:r>
      <w:r>
        <w:rPr>
          <w:rFonts w:ascii="仿宋" w:eastAsia="仿宋" w:hAnsi="仿宋"/>
          <w:sz w:val="32"/>
          <w:szCs w:val="32"/>
        </w:rPr>
        <w:t>生</w:t>
      </w:r>
      <w:r>
        <w:rPr>
          <w:rFonts w:ascii="仿宋" w:eastAsia="仿宋" w:hAnsi="仿宋" w:hint="eastAsia"/>
          <w:sz w:val="32"/>
          <w:szCs w:val="32"/>
        </w:rPr>
        <w:t>。在施工过程中，若发生安全责任事故，乙</w:t>
      </w:r>
      <w:r>
        <w:rPr>
          <w:rFonts w:ascii="仿宋" w:eastAsia="仿宋" w:hAnsi="仿宋"/>
          <w:sz w:val="32"/>
          <w:szCs w:val="32"/>
        </w:rPr>
        <w:t>方</w:t>
      </w:r>
      <w:r>
        <w:rPr>
          <w:rFonts w:ascii="仿宋" w:eastAsia="仿宋" w:hAnsi="仿宋" w:hint="eastAsia"/>
          <w:sz w:val="32"/>
          <w:szCs w:val="32"/>
        </w:rPr>
        <w:t>、丙方需负主要责任。</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五、丙方施工</w:t>
      </w:r>
      <w:r>
        <w:rPr>
          <w:rFonts w:ascii="仿宋" w:eastAsia="仿宋" w:hAnsi="仿宋"/>
          <w:sz w:val="32"/>
          <w:szCs w:val="32"/>
        </w:rPr>
        <w:t>原则上</w:t>
      </w:r>
      <w:r>
        <w:rPr>
          <w:rFonts w:ascii="仿宋" w:eastAsia="仿宋" w:hAnsi="仿宋" w:hint="eastAsia"/>
          <w:sz w:val="32"/>
          <w:szCs w:val="32"/>
        </w:rPr>
        <w:t>在机关正常工作时间内进行，确需</w:t>
      </w:r>
      <w:r>
        <w:rPr>
          <w:rFonts w:ascii="仿宋" w:eastAsia="仿宋" w:hAnsi="仿宋" w:hint="eastAsia"/>
          <w:sz w:val="32"/>
          <w:szCs w:val="32"/>
        </w:rPr>
        <w:lastRenderedPageBreak/>
        <w:t>周末、节假日及夜间进行施工的，须报甲方审批。</w:t>
      </w:r>
      <w:bookmarkStart w:id="0" w:name="_GoBack"/>
      <w:bookmarkEnd w:id="0"/>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六、丙方施工人员应自觉遵守</w:t>
      </w:r>
      <w:r>
        <w:rPr>
          <w:rFonts w:ascii="仿宋" w:eastAsia="仿宋" w:hAnsi="仿宋"/>
          <w:sz w:val="32"/>
          <w:szCs w:val="32"/>
        </w:rPr>
        <w:t>省政府机关</w:t>
      </w:r>
      <w:r>
        <w:rPr>
          <w:rFonts w:ascii="仿宋" w:eastAsia="仿宋" w:hAnsi="仿宋" w:hint="eastAsia"/>
          <w:sz w:val="32"/>
          <w:szCs w:val="32"/>
        </w:rPr>
        <w:t>新城大院各项管理规定，在施工范围内活动，不得在院内随意走动，不得带无关人员及车辆进入大院。</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七、</w:t>
      </w:r>
      <w:r>
        <w:rPr>
          <w:rFonts w:ascii="仿宋_GB2312" w:eastAsia="仿宋_GB2312" w:hint="eastAsia"/>
          <w:sz w:val="32"/>
          <w:szCs w:val="32"/>
        </w:rPr>
        <w:t>丙方施工</w:t>
      </w:r>
      <w:r>
        <w:rPr>
          <w:rFonts w:ascii="仿宋_GB2312" w:eastAsia="仿宋_GB2312"/>
          <w:sz w:val="32"/>
          <w:szCs w:val="32"/>
        </w:rPr>
        <w:t>区域</w:t>
      </w:r>
      <w:r>
        <w:rPr>
          <w:rFonts w:ascii="仿宋_GB2312" w:eastAsia="仿宋_GB2312" w:hint="eastAsia"/>
          <w:sz w:val="32"/>
          <w:szCs w:val="32"/>
        </w:rPr>
        <w:t>应用围墙或彩钢板围挡，保证施工现场和周围环境卫生，严禁向路面抛洒施工物，做好噪音管控，不得影响其他单位正常办公。</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八、丙方施工人员不允许在院内住宿，确因工作需要在院内连夜施工留宿的，由丙方以书面形式报甲方审批备案。</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九、乙方要在施工现场派驻专职安全员，佩戴安全员标志，负责安全和消防工作，</w:t>
      </w:r>
      <w:r>
        <w:rPr>
          <w:rFonts w:ascii="仿宋" w:eastAsia="仿宋" w:hAnsi="仿宋"/>
          <w:sz w:val="32"/>
          <w:szCs w:val="32"/>
        </w:rPr>
        <w:t>以及</w:t>
      </w:r>
      <w:r>
        <w:rPr>
          <w:rFonts w:ascii="仿宋" w:eastAsia="仿宋" w:hAnsi="仿宋" w:hint="eastAsia"/>
          <w:sz w:val="32"/>
          <w:szCs w:val="32"/>
        </w:rPr>
        <w:t>检查安全制度及防火措施落实情况，确保施工中不乱接电源、乱动明火。</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十、丙方在施工过程中涉及切焊、明火、拆除、改装、占道等作业，须提前填报《工程施工（安全）申报表》（见附表，两表选填其一），经甲方审批同意后方可实施。</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十一、丙方因施工需要占道时应提前向甲方提出申请，甲方同意后方可占用，</w:t>
      </w:r>
      <w:r>
        <w:rPr>
          <w:rFonts w:ascii="仿宋" w:eastAsia="仿宋" w:hAnsi="仿宋"/>
          <w:sz w:val="32"/>
          <w:szCs w:val="32"/>
        </w:rPr>
        <w:t>并</w:t>
      </w:r>
      <w:r>
        <w:rPr>
          <w:rFonts w:ascii="仿宋" w:eastAsia="仿宋" w:hAnsi="仿宋" w:hint="eastAsia"/>
          <w:sz w:val="32"/>
          <w:szCs w:val="32"/>
        </w:rPr>
        <w:t>预留应急通道，避免交通堵塞。</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十二、甲方随时对施工现场安全、防火设施等进行检查，督促乙方、丙方做好施工安全工作，乙方、丙方要对甲方提出的安全建议或改进意见</w:t>
      </w:r>
      <w:r>
        <w:rPr>
          <w:rFonts w:ascii="仿宋" w:eastAsia="仿宋" w:hAnsi="仿宋"/>
          <w:sz w:val="32"/>
          <w:szCs w:val="32"/>
        </w:rPr>
        <w:t>要</w:t>
      </w:r>
      <w:r>
        <w:rPr>
          <w:rFonts w:ascii="仿宋" w:eastAsia="仿宋" w:hAnsi="仿宋" w:hint="eastAsia"/>
          <w:sz w:val="32"/>
          <w:szCs w:val="32"/>
        </w:rPr>
        <w:t>及时进行整改，消除安全隐患。</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十三、甲方对乙方、丙方</w:t>
      </w:r>
      <w:r>
        <w:rPr>
          <w:rFonts w:ascii="仿宋" w:eastAsia="仿宋" w:hAnsi="仿宋"/>
          <w:sz w:val="32"/>
          <w:szCs w:val="32"/>
        </w:rPr>
        <w:t>组织</w:t>
      </w:r>
      <w:r>
        <w:rPr>
          <w:rFonts w:ascii="仿宋" w:eastAsia="仿宋" w:hAnsi="仿宋" w:hint="eastAsia"/>
          <w:sz w:val="32"/>
          <w:szCs w:val="32"/>
        </w:rPr>
        <w:t>的施工要积极配合，协助解决</w:t>
      </w:r>
      <w:r>
        <w:rPr>
          <w:rFonts w:ascii="仿宋" w:eastAsia="仿宋" w:hAnsi="仿宋"/>
          <w:sz w:val="32"/>
          <w:szCs w:val="32"/>
        </w:rPr>
        <w:t>实际</w:t>
      </w:r>
      <w:r>
        <w:rPr>
          <w:rFonts w:ascii="仿宋" w:eastAsia="仿宋" w:hAnsi="仿宋" w:hint="eastAsia"/>
          <w:sz w:val="32"/>
          <w:szCs w:val="32"/>
        </w:rPr>
        <w:t>困难，并提供方便，共同保证施工顺利进行。</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lastRenderedPageBreak/>
        <w:t>十四、丙方向甲方交纳施工保证金</w:t>
      </w:r>
      <w:r>
        <w:rPr>
          <w:rFonts w:ascii="仿宋" w:eastAsia="仿宋" w:hAnsi="仿宋"/>
          <w:sz w:val="32"/>
          <w:szCs w:val="32"/>
          <w:u w:val="single"/>
        </w:rPr>
        <w:t xml:space="preserve">         </w:t>
      </w:r>
      <w:r>
        <w:rPr>
          <w:rFonts w:ascii="仿宋" w:eastAsia="仿宋" w:hAnsi="仿宋" w:hint="eastAsia"/>
          <w:sz w:val="32"/>
          <w:szCs w:val="32"/>
        </w:rPr>
        <w:t>元，若在施工过程中无违反《省政府机关新城大院施工管理规定》行为，</w:t>
      </w:r>
      <w:proofErr w:type="gramStart"/>
      <w:r>
        <w:rPr>
          <w:rFonts w:ascii="仿宋" w:eastAsia="仿宋" w:hAnsi="仿宋" w:hint="eastAsia"/>
          <w:sz w:val="32"/>
          <w:szCs w:val="32"/>
        </w:rPr>
        <w:t>待施工</w:t>
      </w:r>
      <w:proofErr w:type="gramEnd"/>
      <w:r>
        <w:rPr>
          <w:rFonts w:ascii="仿宋" w:eastAsia="仿宋" w:hAnsi="仿宋" w:hint="eastAsia"/>
          <w:sz w:val="32"/>
          <w:szCs w:val="32"/>
        </w:rPr>
        <w:t>结束后予以退还。</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十五、甲方为丙方办理的车辆及人员证件，丙方应妥善保管，施工结束后应如数交还甲方，如有丢失，将</w:t>
      </w:r>
      <w:r>
        <w:rPr>
          <w:rFonts w:ascii="仿宋" w:eastAsia="仿宋" w:hAnsi="仿宋"/>
          <w:sz w:val="32"/>
          <w:szCs w:val="32"/>
        </w:rPr>
        <w:t>酌情扣除</w:t>
      </w:r>
      <w:r>
        <w:rPr>
          <w:rFonts w:ascii="仿宋" w:eastAsia="仿宋" w:hAnsi="仿宋" w:hint="eastAsia"/>
          <w:sz w:val="32"/>
          <w:szCs w:val="32"/>
        </w:rPr>
        <w:t>安全保证金。</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十六、丙方施工人员在施工期间发生不遵守</w:t>
      </w:r>
      <w:r>
        <w:rPr>
          <w:rFonts w:ascii="仿宋" w:eastAsia="仿宋" w:hAnsi="仿宋"/>
          <w:sz w:val="32"/>
          <w:szCs w:val="32"/>
        </w:rPr>
        <w:t>省政府机关新城</w:t>
      </w:r>
      <w:r>
        <w:rPr>
          <w:rFonts w:ascii="仿宋" w:eastAsia="仿宋" w:hAnsi="仿宋" w:hint="eastAsia"/>
          <w:sz w:val="32"/>
          <w:szCs w:val="32"/>
        </w:rPr>
        <w:t>大院有关管理制度、违反协议内容、发生安全事故等造成一定损失和影响的，甲方将对其给予经济处罚（罚金从施工保证金中扣除），后果严重的将追究有关人员法律责任。</w:t>
      </w:r>
    </w:p>
    <w:p w:rsidR="001B0756" w:rsidRDefault="001B0756" w:rsidP="001B0756">
      <w:pPr>
        <w:ind w:firstLineChars="200" w:firstLine="640"/>
        <w:rPr>
          <w:rFonts w:ascii="仿宋" w:eastAsia="仿宋" w:hAnsi="仿宋"/>
          <w:sz w:val="32"/>
          <w:szCs w:val="32"/>
        </w:rPr>
      </w:pPr>
      <w:r>
        <w:rPr>
          <w:rFonts w:ascii="仿宋" w:eastAsia="仿宋" w:hAnsi="仿宋" w:hint="eastAsia"/>
          <w:sz w:val="32"/>
          <w:szCs w:val="32"/>
        </w:rPr>
        <w:t>本协议一式四份，签字（盖章）后生效。省政府机关新城保卫处、省政府机关新城管理中心，建设单位、施工单位各保存一份。</w:t>
      </w:r>
    </w:p>
    <w:p w:rsidR="001B0756" w:rsidRDefault="001B0756" w:rsidP="001B0756">
      <w:pPr>
        <w:rPr>
          <w:rFonts w:ascii="仿宋" w:eastAsia="仿宋" w:hAnsi="仿宋"/>
          <w:sz w:val="32"/>
          <w:szCs w:val="32"/>
        </w:rPr>
      </w:pPr>
    </w:p>
    <w:p w:rsidR="001B0756" w:rsidRDefault="001B0756" w:rsidP="001B0756">
      <w:pPr>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1</w:t>
      </w:r>
      <w:r>
        <w:rPr>
          <w:rFonts w:ascii="仿宋" w:eastAsia="仿宋" w:hAnsi="仿宋" w:hint="eastAsia"/>
          <w:sz w:val="32"/>
          <w:szCs w:val="32"/>
        </w:rPr>
        <w:t>签字（章）：</w:t>
      </w:r>
      <w:r>
        <w:rPr>
          <w:rFonts w:ascii="仿宋" w:eastAsia="仿宋" w:hAnsi="仿宋"/>
          <w:sz w:val="32"/>
          <w:szCs w:val="32"/>
        </w:rPr>
        <w:t xml:space="preserve">              </w:t>
      </w:r>
      <w:r>
        <w:rPr>
          <w:rFonts w:ascii="仿宋" w:eastAsia="仿宋" w:hAnsi="仿宋" w:hint="eastAsia"/>
          <w:sz w:val="32"/>
          <w:szCs w:val="32"/>
        </w:rPr>
        <w:t>甲方</w:t>
      </w:r>
      <w:r>
        <w:rPr>
          <w:rFonts w:ascii="仿宋" w:eastAsia="仿宋" w:hAnsi="仿宋"/>
          <w:sz w:val="32"/>
          <w:szCs w:val="32"/>
        </w:rPr>
        <w:t>2</w:t>
      </w:r>
      <w:r>
        <w:rPr>
          <w:rFonts w:ascii="仿宋" w:eastAsia="仿宋" w:hAnsi="仿宋" w:hint="eastAsia"/>
          <w:sz w:val="32"/>
          <w:szCs w:val="32"/>
        </w:rPr>
        <w:t>签字（章）：</w:t>
      </w:r>
    </w:p>
    <w:p w:rsidR="001B0756" w:rsidRDefault="001B0756" w:rsidP="001B0756">
      <w:pPr>
        <w:ind w:firstLineChars="50" w:firstLine="16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p>
    <w:p w:rsidR="001B0756" w:rsidRDefault="001B0756" w:rsidP="001B0756">
      <w:pPr>
        <w:ind w:firstLineChars="1450" w:firstLine="4640"/>
        <w:rPr>
          <w:rFonts w:ascii="仿宋" w:eastAsia="仿宋" w:hAnsi="仿宋"/>
          <w:sz w:val="32"/>
          <w:szCs w:val="32"/>
        </w:rPr>
      </w:pPr>
    </w:p>
    <w:p w:rsidR="001B0756" w:rsidRDefault="001B0756" w:rsidP="001B0756">
      <w:pPr>
        <w:ind w:firstLineChars="1450" w:firstLine="4640"/>
        <w:rPr>
          <w:rFonts w:ascii="仿宋" w:eastAsia="仿宋" w:hAnsi="仿宋"/>
          <w:sz w:val="32"/>
          <w:szCs w:val="32"/>
        </w:rPr>
      </w:pPr>
    </w:p>
    <w:p w:rsidR="001B0756" w:rsidRDefault="001B0756" w:rsidP="001B0756">
      <w:pPr>
        <w:rPr>
          <w:rFonts w:ascii="仿宋" w:eastAsia="仿宋" w:hAnsi="仿宋"/>
          <w:sz w:val="32"/>
          <w:szCs w:val="32"/>
        </w:rPr>
      </w:pPr>
      <w:r>
        <w:rPr>
          <w:rFonts w:ascii="仿宋" w:eastAsia="仿宋" w:hAnsi="仿宋" w:hint="eastAsia"/>
          <w:sz w:val="32"/>
          <w:szCs w:val="32"/>
        </w:rPr>
        <w:t>乙方签字（章）：</w:t>
      </w:r>
      <w:r>
        <w:rPr>
          <w:rFonts w:ascii="仿宋" w:eastAsia="仿宋" w:hAnsi="仿宋"/>
          <w:sz w:val="32"/>
          <w:szCs w:val="32"/>
        </w:rPr>
        <w:t xml:space="preserve">                </w:t>
      </w:r>
      <w:r>
        <w:rPr>
          <w:rFonts w:ascii="仿宋" w:eastAsia="仿宋" w:hAnsi="仿宋" w:hint="eastAsia"/>
          <w:sz w:val="32"/>
          <w:szCs w:val="32"/>
        </w:rPr>
        <w:t>丙方签字（章）：</w:t>
      </w:r>
    </w:p>
    <w:p w:rsidR="00B51EAA" w:rsidRDefault="001B0756" w:rsidP="00B51EAA">
      <w:pPr>
        <w:ind w:firstLineChars="50" w:firstLine="16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sidR="00B51EAA">
        <w:rPr>
          <w:rFonts w:ascii="仿宋" w:eastAsia="仿宋" w:hAnsi="仿宋"/>
          <w:sz w:val="32"/>
          <w:szCs w:val="32"/>
        </w:rPr>
        <w:br w:type="page"/>
      </w:r>
    </w:p>
    <w:p w:rsidR="00B51EAA" w:rsidRDefault="00B51EAA" w:rsidP="00B51EAA">
      <w:pPr>
        <w:ind w:firstLineChars="50" w:firstLine="105"/>
        <w:sectPr w:rsidR="00B51EAA" w:rsidSect="00E00712">
          <w:footerReference w:type="even" r:id="rId7"/>
          <w:footerReference w:type="default" r:id="rId8"/>
          <w:footerReference w:type="first" r:id="rId9"/>
          <w:pgSz w:w="11906" w:h="16838"/>
          <w:pgMar w:top="1440" w:right="1800" w:bottom="1440" w:left="1800" w:header="851" w:footer="992" w:gutter="0"/>
          <w:pgNumType w:fmt="numberInDash" w:start="1"/>
          <w:cols w:space="425"/>
          <w:docGrid w:type="lines" w:linePitch="312"/>
        </w:sectPr>
      </w:pPr>
    </w:p>
    <w:tbl>
      <w:tblPr>
        <w:tblStyle w:val="a6"/>
        <w:tblW w:w="15309" w:type="dxa"/>
        <w:tblInd w:w="-318" w:type="dxa"/>
        <w:tblLook w:val="04A0" w:firstRow="1" w:lastRow="0" w:firstColumn="1" w:lastColumn="0" w:noHBand="0" w:noVBand="1"/>
      </w:tblPr>
      <w:tblGrid>
        <w:gridCol w:w="3828"/>
        <w:gridCol w:w="1086"/>
        <w:gridCol w:w="1778"/>
        <w:gridCol w:w="1641"/>
        <w:gridCol w:w="1504"/>
        <w:gridCol w:w="1915"/>
        <w:gridCol w:w="1367"/>
        <w:gridCol w:w="2190"/>
      </w:tblGrid>
      <w:tr w:rsidR="00B51EAA" w:rsidTr="00B51EAA">
        <w:trPr>
          <w:trHeight w:val="816"/>
        </w:trPr>
        <w:tc>
          <w:tcPr>
            <w:tcW w:w="15309" w:type="dxa"/>
            <w:gridSpan w:val="8"/>
            <w:tcBorders>
              <w:top w:val="nil"/>
              <w:left w:val="nil"/>
              <w:bottom w:val="nil"/>
              <w:right w:val="nil"/>
            </w:tcBorders>
          </w:tcPr>
          <w:p w:rsidR="00B51EAA" w:rsidRDefault="00B51EAA" w:rsidP="00D23158">
            <w:pPr>
              <w:spacing w:line="520" w:lineRule="exact"/>
              <w:jc w:val="left"/>
              <w:rPr>
                <w:b/>
                <w:sz w:val="44"/>
                <w:szCs w:val="44"/>
              </w:rPr>
            </w:pPr>
            <w:r>
              <w:rPr>
                <w:rFonts w:ascii="黑体" w:eastAsia="黑体" w:hAnsi="黑体" w:cs="黑体" w:hint="eastAsia"/>
                <w:b/>
                <w:sz w:val="32"/>
                <w:szCs w:val="32"/>
              </w:rPr>
              <w:lastRenderedPageBreak/>
              <w:t>附表</w:t>
            </w:r>
            <w:proofErr w:type="gramStart"/>
            <w:r>
              <w:rPr>
                <w:rFonts w:ascii="黑体" w:eastAsia="黑体" w:hAnsi="黑体" w:cs="黑体" w:hint="eastAsia"/>
                <w:b/>
                <w:sz w:val="32"/>
                <w:szCs w:val="32"/>
              </w:rPr>
              <w:t>一</w:t>
            </w:r>
            <w:proofErr w:type="gramEnd"/>
            <w:r>
              <w:rPr>
                <w:b/>
                <w:sz w:val="44"/>
                <w:szCs w:val="44"/>
              </w:rPr>
              <w:t xml:space="preserve">     </w:t>
            </w:r>
            <w:r>
              <w:rPr>
                <w:rFonts w:hint="eastAsia"/>
                <w:b/>
                <w:sz w:val="44"/>
                <w:szCs w:val="44"/>
                <w:u w:val="single"/>
              </w:rPr>
              <w:t xml:space="preserve"> </w:t>
            </w:r>
            <w:r>
              <w:rPr>
                <w:b/>
                <w:sz w:val="44"/>
                <w:szCs w:val="44"/>
                <w:u w:val="single"/>
              </w:rPr>
              <w:t xml:space="preserve">     </w:t>
            </w:r>
            <w:r>
              <w:rPr>
                <w:rFonts w:hint="eastAsia"/>
                <w:b/>
                <w:sz w:val="44"/>
                <w:szCs w:val="44"/>
                <w:u w:val="single"/>
              </w:rPr>
              <w:t xml:space="preserve">      </w:t>
            </w:r>
            <w:r>
              <w:rPr>
                <w:rFonts w:hint="eastAsia"/>
                <w:b/>
                <w:sz w:val="44"/>
                <w:szCs w:val="44"/>
              </w:rPr>
              <w:t>工程施工（安全）申报表</w:t>
            </w:r>
            <w:r>
              <w:rPr>
                <w:rFonts w:hint="eastAsia"/>
                <w:b/>
                <w:sz w:val="28"/>
                <w:szCs w:val="28"/>
              </w:rPr>
              <w:t>（新城院内事务中心所属单位）</w:t>
            </w:r>
          </w:p>
          <w:p w:rsidR="00B51EAA" w:rsidRDefault="00B51EAA" w:rsidP="00D23158">
            <w:pPr>
              <w:spacing w:line="520" w:lineRule="exact"/>
              <w:rPr>
                <w:b/>
                <w:sz w:val="44"/>
                <w:szCs w:val="44"/>
              </w:rPr>
            </w:pPr>
            <w:r>
              <w:rPr>
                <w:rFonts w:ascii="黑体" w:eastAsia="黑体" w:hAnsi="黑体" w:hint="eastAsia"/>
                <w:sz w:val="32"/>
                <w:szCs w:val="32"/>
              </w:rPr>
              <w:t>施工单位：</w:t>
            </w:r>
            <w:r>
              <w:rPr>
                <w:rFonts w:ascii="黑体" w:eastAsia="黑体" w:hAnsi="黑体" w:hint="eastAsia"/>
                <w:sz w:val="24"/>
                <w:szCs w:val="24"/>
              </w:rPr>
              <w:t>（盖章）</w:t>
            </w:r>
          </w:p>
        </w:tc>
      </w:tr>
      <w:tr w:rsidR="00B51EAA" w:rsidTr="00B51EAA">
        <w:trPr>
          <w:trHeight w:val="833"/>
        </w:trPr>
        <w:tc>
          <w:tcPr>
            <w:tcW w:w="4914"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u w:val="single"/>
              </w:rPr>
            </w:pPr>
            <w:r>
              <w:rPr>
                <w:rFonts w:ascii="黑体" w:eastAsia="黑体" w:hAnsi="黑体" w:hint="eastAsia"/>
                <w:sz w:val="32"/>
                <w:szCs w:val="32"/>
              </w:rPr>
              <w:t>负责人签字：</w:t>
            </w:r>
          </w:p>
        </w:tc>
        <w:tc>
          <w:tcPr>
            <w:tcW w:w="3419"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rPr>
            </w:pPr>
            <w:r>
              <w:rPr>
                <w:rFonts w:ascii="黑体" w:eastAsia="黑体" w:hAnsi="黑体" w:hint="eastAsia"/>
                <w:sz w:val="32"/>
                <w:szCs w:val="32"/>
              </w:rPr>
              <w:t>手机：</w:t>
            </w:r>
          </w:p>
        </w:tc>
        <w:tc>
          <w:tcPr>
            <w:tcW w:w="3419"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rPr>
            </w:pPr>
            <w:r>
              <w:rPr>
                <w:rFonts w:ascii="黑体" w:eastAsia="黑体" w:hAnsi="黑体" w:hint="eastAsia"/>
                <w:sz w:val="32"/>
                <w:szCs w:val="32"/>
              </w:rPr>
              <w:t>经办人：</w:t>
            </w:r>
          </w:p>
        </w:tc>
        <w:tc>
          <w:tcPr>
            <w:tcW w:w="3557"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rPr>
            </w:pPr>
            <w:r>
              <w:rPr>
                <w:rFonts w:ascii="黑体" w:eastAsia="黑体" w:hAnsi="黑体" w:hint="eastAsia"/>
                <w:sz w:val="32"/>
                <w:szCs w:val="32"/>
              </w:rPr>
              <w:t>手机：</w:t>
            </w:r>
          </w:p>
        </w:tc>
      </w:tr>
      <w:tr w:rsidR="00B51EAA" w:rsidTr="00B51EAA">
        <w:trPr>
          <w:trHeight w:val="3205"/>
        </w:trPr>
        <w:tc>
          <w:tcPr>
            <w:tcW w:w="15309" w:type="dxa"/>
            <w:gridSpan w:val="8"/>
          </w:tcPr>
          <w:p w:rsidR="00B51EAA" w:rsidRDefault="00B51EAA" w:rsidP="00D23158">
            <w:pPr>
              <w:spacing w:line="480" w:lineRule="exact"/>
              <w:ind w:firstLineChars="450" w:firstLine="1440"/>
              <w:jc w:val="left"/>
              <w:rPr>
                <w:sz w:val="32"/>
                <w:szCs w:val="32"/>
                <w:u w:val="single"/>
              </w:rPr>
            </w:pPr>
          </w:p>
          <w:p w:rsidR="00B51EAA" w:rsidRDefault="00B51EAA" w:rsidP="00D23158">
            <w:pPr>
              <w:spacing w:line="480" w:lineRule="exact"/>
              <w:ind w:firstLineChars="450" w:firstLine="1440"/>
              <w:jc w:val="left"/>
              <w:rPr>
                <w:sz w:val="32"/>
                <w:szCs w:val="32"/>
              </w:rPr>
            </w:pPr>
            <w:r>
              <w:rPr>
                <w:rFonts w:hint="eastAsia"/>
                <w:sz w:val="32"/>
                <w:szCs w:val="32"/>
                <w:u w:val="single"/>
              </w:rPr>
              <w:t xml:space="preserve">                 </w:t>
            </w:r>
            <w:r>
              <w:rPr>
                <w:rFonts w:hint="eastAsia"/>
                <w:sz w:val="32"/>
                <w:szCs w:val="32"/>
              </w:rPr>
              <w:t>因承揽省政府</w:t>
            </w:r>
            <w:r>
              <w:rPr>
                <w:sz w:val="32"/>
                <w:szCs w:val="32"/>
              </w:rPr>
              <w:t>机关新城</w:t>
            </w:r>
            <w:r>
              <w:rPr>
                <w:rFonts w:hint="eastAsia"/>
                <w:sz w:val="32"/>
                <w:szCs w:val="32"/>
              </w:rPr>
              <w:t>大院</w:t>
            </w:r>
            <w:r>
              <w:rPr>
                <w:rFonts w:hint="eastAsia"/>
                <w:sz w:val="32"/>
                <w:szCs w:val="32"/>
                <w:u w:val="single"/>
              </w:rPr>
              <w:t xml:space="preserve">               </w:t>
            </w:r>
            <w:r>
              <w:rPr>
                <w:rFonts w:hint="eastAsia"/>
                <w:sz w:val="32"/>
                <w:szCs w:val="32"/>
              </w:rPr>
              <w:t>工程，施工过程中需对</w:t>
            </w:r>
            <w:r>
              <w:rPr>
                <w:rFonts w:hint="eastAsia"/>
                <w:sz w:val="32"/>
                <w:szCs w:val="32"/>
                <w:u w:val="single"/>
              </w:rPr>
              <w:t xml:space="preserve">                                </w:t>
            </w:r>
            <w:r>
              <w:rPr>
                <w:rFonts w:hint="eastAsia"/>
                <w:sz w:val="32"/>
                <w:szCs w:val="32"/>
              </w:rPr>
              <w:t>地方进行以下作业：</w:t>
            </w:r>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□切焊作业    □明火作业   □高空作业  □消防工程</w:t>
            </w:r>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□电气工程    □搭脚手架   □机械检修  □</w:t>
            </w:r>
            <w:proofErr w:type="gramStart"/>
            <w:r>
              <w:rPr>
                <w:rFonts w:asciiTheme="minorEastAsia" w:hAnsiTheme="minorEastAsia" w:hint="eastAsia"/>
                <w:sz w:val="32"/>
                <w:szCs w:val="32"/>
              </w:rPr>
              <w:t>墙构改造</w:t>
            </w:r>
            <w:proofErr w:type="gramEnd"/>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□拆除作业    □占道作业   □改装线路  □其它作业</w:t>
            </w:r>
          </w:p>
          <w:p w:rsidR="00B51EAA" w:rsidRDefault="00B51EAA" w:rsidP="00D23158">
            <w:pPr>
              <w:spacing w:line="480" w:lineRule="exact"/>
              <w:ind w:firstLineChars="300" w:firstLine="960"/>
              <w:rPr>
                <w:rFonts w:asciiTheme="minorEastAsia" w:hAnsiTheme="minorEastAsia"/>
                <w:sz w:val="30"/>
                <w:szCs w:val="30"/>
              </w:rPr>
            </w:pPr>
            <w:r>
              <w:rPr>
                <w:rFonts w:asciiTheme="minorEastAsia" w:hAnsiTheme="minorEastAsia" w:hint="eastAsia"/>
                <w:sz w:val="32"/>
                <w:szCs w:val="32"/>
              </w:rPr>
              <w:t>现申请施工（安全）手续，请批准。</w:t>
            </w:r>
          </w:p>
        </w:tc>
      </w:tr>
      <w:tr w:rsidR="00B51EAA" w:rsidTr="00B51EAA">
        <w:trPr>
          <w:trHeight w:val="448"/>
        </w:trPr>
        <w:tc>
          <w:tcPr>
            <w:tcW w:w="3828" w:type="dxa"/>
            <w:vMerge w:val="restart"/>
            <w:vAlign w:val="center"/>
          </w:tcPr>
          <w:p w:rsidR="00B51EAA" w:rsidRDefault="00B51EAA" w:rsidP="00D23158">
            <w:pPr>
              <w:spacing w:line="520" w:lineRule="exact"/>
              <w:rPr>
                <w:rFonts w:ascii="黑体" w:eastAsia="黑体" w:hAnsi="黑体"/>
                <w:sz w:val="32"/>
                <w:szCs w:val="32"/>
              </w:rPr>
            </w:pPr>
            <w:r>
              <w:rPr>
                <w:rFonts w:ascii="黑体" w:eastAsia="黑体" w:hAnsi="黑体" w:hint="eastAsia"/>
                <w:sz w:val="32"/>
                <w:szCs w:val="32"/>
              </w:rPr>
              <w:t>省机关事务服务中心审批</w:t>
            </w:r>
          </w:p>
        </w:tc>
        <w:tc>
          <w:tcPr>
            <w:tcW w:w="2864" w:type="dxa"/>
            <w:gridSpan w:val="2"/>
            <w:tcBorders>
              <w:right w:val="single" w:sz="4" w:space="0" w:color="auto"/>
            </w:tcBorders>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sz w:val="32"/>
                <w:szCs w:val="32"/>
              </w:rPr>
              <w:t>房地产管理处意见</w:t>
            </w:r>
          </w:p>
        </w:tc>
        <w:tc>
          <w:tcPr>
            <w:tcW w:w="3145" w:type="dxa"/>
            <w:gridSpan w:val="2"/>
            <w:tcBorders>
              <w:left w:val="single" w:sz="4" w:space="0" w:color="auto"/>
            </w:tcBorders>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hint="eastAsia"/>
                <w:sz w:val="32"/>
                <w:szCs w:val="32"/>
              </w:rPr>
              <w:t>新城管理中心意见</w:t>
            </w:r>
          </w:p>
        </w:tc>
        <w:tc>
          <w:tcPr>
            <w:tcW w:w="3282" w:type="dxa"/>
            <w:gridSpan w:val="2"/>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hint="eastAsia"/>
                <w:sz w:val="32"/>
                <w:szCs w:val="32"/>
              </w:rPr>
              <w:t>基建工程管理处意见</w:t>
            </w:r>
          </w:p>
        </w:tc>
        <w:tc>
          <w:tcPr>
            <w:tcW w:w="2190" w:type="dxa"/>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hint="eastAsia"/>
                <w:sz w:val="32"/>
                <w:szCs w:val="32"/>
              </w:rPr>
              <w:t>保卫</w:t>
            </w:r>
            <w:proofErr w:type="gramStart"/>
            <w:r>
              <w:rPr>
                <w:rFonts w:ascii="黑体" w:eastAsia="黑体" w:hAnsi="黑体" w:hint="eastAsia"/>
                <w:sz w:val="32"/>
                <w:szCs w:val="32"/>
              </w:rPr>
              <w:t>处意见</w:t>
            </w:r>
            <w:proofErr w:type="gramEnd"/>
          </w:p>
        </w:tc>
      </w:tr>
      <w:tr w:rsidR="00B51EAA" w:rsidTr="00B51EAA">
        <w:trPr>
          <w:trHeight w:val="860"/>
        </w:trPr>
        <w:tc>
          <w:tcPr>
            <w:tcW w:w="3828" w:type="dxa"/>
            <w:vMerge/>
          </w:tcPr>
          <w:p w:rsidR="00B51EAA" w:rsidRDefault="00B51EAA" w:rsidP="00D23158">
            <w:pPr>
              <w:spacing w:line="520" w:lineRule="exact"/>
              <w:rPr>
                <w:rFonts w:ascii="黑体" w:eastAsia="黑体" w:hAnsi="黑体"/>
                <w:sz w:val="32"/>
                <w:szCs w:val="32"/>
              </w:rPr>
            </w:pPr>
          </w:p>
        </w:tc>
        <w:tc>
          <w:tcPr>
            <w:tcW w:w="2864" w:type="dxa"/>
            <w:gridSpan w:val="2"/>
            <w:tcBorders>
              <w:right w:val="single" w:sz="4" w:space="0" w:color="auto"/>
            </w:tcBorders>
            <w:vAlign w:val="center"/>
          </w:tcPr>
          <w:p w:rsidR="00B51EAA" w:rsidRDefault="00B51EAA" w:rsidP="00D23158">
            <w:pPr>
              <w:spacing w:line="520" w:lineRule="exact"/>
              <w:jc w:val="center"/>
              <w:rPr>
                <w:rFonts w:ascii="黑体" w:eastAsia="黑体" w:hAnsi="黑体"/>
                <w:sz w:val="32"/>
                <w:szCs w:val="32"/>
              </w:rPr>
            </w:pPr>
          </w:p>
        </w:tc>
        <w:tc>
          <w:tcPr>
            <w:tcW w:w="3145" w:type="dxa"/>
            <w:gridSpan w:val="2"/>
            <w:tcBorders>
              <w:left w:val="single" w:sz="4" w:space="0" w:color="auto"/>
            </w:tcBorders>
            <w:vAlign w:val="center"/>
          </w:tcPr>
          <w:p w:rsidR="00B51EAA" w:rsidRDefault="00B51EAA" w:rsidP="00D23158">
            <w:pPr>
              <w:spacing w:line="520" w:lineRule="exact"/>
              <w:jc w:val="center"/>
              <w:rPr>
                <w:rFonts w:ascii="黑体" w:eastAsia="黑体" w:hAnsi="黑体"/>
                <w:sz w:val="32"/>
                <w:szCs w:val="32"/>
              </w:rPr>
            </w:pPr>
          </w:p>
        </w:tc>
        <w:tc>
          <w:tcPr>
            <w:tcW w:w="3282" w:type="dxa"/>
            <w:gridSpan w:val="2"/>
            <w:vAlign w:val="center"/>
          </w:tcPr>
          <w:p w:rsidR="00B51EAA" w:rsidRDefault="00B51EAA" w:rsidP="00D23158">
            <w:pPr>
              <w:spacing w:line="520" w:lineRule="exact"/>
              <w:jc w:val="center"/>
              <w:rPr>
                <w:rFonts w:ascii="黑体" w:eastAsia="黑体" w:hAnsi="黑体"/>
                <w:sz w:val="32"/>
                <w:szCs w:val="32"/>
              </w:rPr>
            </w:pPr>
          </w:p>
        </w:tc>
        <w:tc>
          <w:tcPr>
            <w:tcW w:w="2190" w:type="dxa"/>
            <w:vAlign w:val="center"/>
          </w:tcPr>
          <w:p w:rsidR="00B51EAA" w:rsidRDefault="00B51EAA" w:rsidP="00D23158">
            <w:pPr>
              <w:spacing w:line="520" w:lineRule="exact"/>
              <w:jc w:val="center"/>
              <w:rPr>
                <w:rFonts w:ascii="黑体" w:eastAsia="黑体" w:hAnsi="黑体"/>
                <w:sz w:val="32"/>
                <w:szCs w:val="32"/>
              </w:rPr>
            </w:pPr>
          </w:p>
        </w:tc>
      </w:tr>
    </w:tbl>
    <w:p w:rsidR="00B51EAA" w:rsidRDefault="00B51EAA" w:rsidP="00B51EAA">
      <w:pPr>
        <w:spacing w:line="460" w:lineRule="exact"/>
        <w:jc w:val="left"/>
        <w:rPr>
          <w:rFonts w:ascii="仿宋_GB2312" w:eastAsia="仿宋_GB2312"/>
          <w:sz w:val="24"/>
          <w:szCs w:val="24"/>
        </w:rPr>
      </w:pPr>
      <w:r>
        <w:rPr>
          <w:rFonts w:ascii="黑体" w:eastAsia="黑体" w:hAnsi="黑体" w:hint="eastAsia"/>
          <w:sz w:val="28"/>
          <w:szCs w:val="28"/>
        </w:rPr>
        <w:t>安全注意事项：</w:t>
      </w:r>
      <w:r>
        <w:rPr>
          <w:rFonts w:ascii="仿宋_GB2312" w:eastAsia="仿宋_GB2312" w:hint="eastAsia"/>
          <w:sz w:val="24"/>
          <w:szCs w:val="24"/>
        </w:rPr>
        <w:t>1、切割、焊接过程中应注意与易燃易爆物品保持安全距离，氧气瓶与乙炔瓶的距离应大于5米；使用明火时，需备有消防器材，并在完工后清理现场，灭绝火种，消除隐患；高处作业前应仔细检查所有安全设施是否坚固牢靠，严禁上下投掷工具、材料和杂物等。</w:t>
      </w:r>
    </w:p>
    <w:p w:rsidR="00B51EAA" w:rsidRDefault="00B51EAA" w:rsidP="00B51EAA">
      <w:pPr>
        <w:spacing w:line="460" w:lineRule="exact"/>
        <w:ind w:firstLineChars="200" w:firstLine="480"/>
        <w:jc w:val="left"/>
        <w:rPr>
          <w:rFonts w:ascii="仿宋_GB2312" w:eastAsia="仿宋_GB2312"/>
          <w:sz w:val="24"/>
          <w:szCs w:val="24"/>
        </w:rPr>
      </w:pPr>
      <w:r>
        <w:rPr>
          <w:rFonts w:ascii="仿宋_GB2312" w:eastAsia="仿宋_GB2312" w:hint="eastAsia"/>
          <w:sz w:val="24"/>
          <w:szCs w:val="24"/>
        </w:rPr>
        <w:t>2、改装线路应选用符合国家标准的品牌产品和规格；电气工程中，严禁带电工作；脚手架的搭设必须符合国家有关规程和标准。</w:t>
      </w:r>
    </w:p>
    <w:p w:rsidR="00B51EAA" w:rsidRDefault="00B51EAA" w:rsidP="00B51EAA">
      <w:pPr>
        <w:ind w:firstLineChars="200" w:firstLine="480"/>
        <w:rPr>
          <w:rFonts w:ascii="仿宋_GB2312" w:eastAsia="仿宋_GB2312"/>
          <w:sz w:val="24"/>
          <w:szCs w:val="24"/>
        </w:rPr>
        <w:sectPr w:rsidR="00B51EAA" w:rsidSect="00E00712">
          <w:pgSz w:w="16838" w:h="11906" w:orient="landscape"/>
          <w:pgMar w:top="851" w:right="1440" w:bottom="567" w:left="1440" w:header="851" w:footer="992" w:gutter="0"/>
          <w:pgNumType w:fmt="numberInDash"/>
          <w:cols w:space="425"/>
          <w:docGrid w:type="lines" w:linePitch="312"/>
        </w:sectPr>
      </w:pPr>
      <w:r>
        <w:rPr>
          <w:rFonts w:ascii="仿宋_GB2312" w:eastAsia="仿宋_GB2312" w:hint="eastAsia"/>
          <w:sz w:val="24"/>
          <w:szCs w:val="24"/>
        </w:rPr>
        <w:t>3、消防管道工程中，对现场原有消防设施，不得随意改装或挪作他用；拆除作业时，周围应设立围栏，挂警告牌，并安排专人监护，严禁无关人员逗留；因施工需要占道时，应预留出便道，避免交通堵塞。</w:t>
      </w:r>
    </w:p>
    <w:tbl>
      <w:tblPr>
        <w:tblStyle w:val="a6"/>
        <w:tblW w:w="15240" w:type="dxa"/>
        <w:tblInd w:w="-176" w:type="dxa"/>
        <w:tblLook w:val="04A0" w:firstRow="1" w:lastRow="0" w:firstColumn="1" w:lastColumn="0" w:noHBand="0" w:noVBand="1"/>
      </w:tblPr>
      <w:tblGrid>
        <w:gridCol w:w="3849"/>
        <w:gridCol w:w="961"/>
        <w:gridCol w:w="2607"/>
        <w:gridCol w:w="824"/>
        <w:gridCol w:w="3156"/>
        <w:gridCol w:w="275"/>
        <w:gridCol w:w="3568"/>
      </w:tblGrid>
      <w:tr w:rsidR="00B51EAA" w:rsidTr="00B51EAA">
        <w:trPr>
          <w:trHeight w:val="849"/>
        </w:trPr>
        <w:tc>
          <w:tcPr>
            <w:tcW w:w="15240" w:type="dxa"/>
            <w:gridSpan w:val="7"/>
            <w:tcBorders>
              <w:top w:val="nil"/>
              <w:left w:val="nil"/>
              <w:bottom w:val="nil"/>
              <w:right w:val="nil"/>
            </w:tcBorders>
          </w:tcPr>
          <w:p w:rsidR="00B51EAA" w:rsidRDefault="00B51EAA" w:rsidP="00D23158">
            <w:pPr>
              <w:spacing w:line="520" w:lineRule="exact"/>
              <w:jc w:val="left"/>
              <w:rPr>
                <w:b/>
                <w:sz w:val="44"/>
                <w:szCs w:val="44"/>
              </w:rPr>
            </w:pPr>
            <w:r>
              <w:rPr>
                <w:rFonts w:ascii="黑体" w:eastAsia="黑体" w:hAnsi="黑体" w:cs="黑体" w:hint="eastAsia"/>
                <w:b/>
                <w:sz w:val="32"/>
                <w:szCs w:val="32"/>
              </w:rPr>
              <w:lastRenderedPageBreak/>
              <w:t>附表</w:t>
            </w:r>
            <w:r>
              <w:rPr>
                <w:rFonts w:ascii="黑体" w:eastAsia="黑体" w:hAnsi="黑体" w:cs="黑体"/>
                <w:b/>
                <w:sz w:val="32"/>
                <w:szCs w:val="32"/>
              </w:rPr>
              <w:t xml:space="preserve">二            </w:t>
            </w:r>
            <w:r>
              <w:rPr>
                <w:rFonts w:hint="eastAsia"/>
                <w:b/>
                <w:sz w:val="44"/>
                <w:szCs w:val="44"/>
                <w:u w:val="single"/>
              </w:rPr>
              <w:t xml:space="preserve">  </w:t>
            </w:r>
            <w:r>
              <w:rPr>
                <w:b/>
                <w:sz w:val="44"/>
                <w:szCs w:val="44"/>
                <w:u w:val="single"/>
              </w:rPr>
              <w:t xml:space="preserve">     </w:t>
            </w:r>
            <w:r>
              <w:rPr>
                <w:rFonts w:hint="eastAsia"/>
                <w:b/>
                <w:sz w:val="44"/>
                <w:szCs w:val="44"/>
                <w:u w:val="single"/>
              </w:rPr>
              <w:t xml:space="preserve">    </w:t>
            </w:r>
            <w:r>
              <w:rPr>
                <w:rFonts w:hint="eastAsia"/>
                <w:b/>
                <w:sz w:val="44"/>
                <w:szCs w:val="44"/>
              </w:rPr>
              <w:t>工程施工（安全）申报表</w:t>
            </w:r>
            <w:r>
              <w:rPr>
                <w:rFonts w:hint="eastAsia"/>
                <w:b/>
                <w:sz w:val="28"/>
                <w:szCs w:val="28"/>
              </w:rPr>
              <w:t>（新城院内其他各单位）</w:t>
            </w:r>
          </w:p>
          <w:p w:rsidR="00B51EAA" w:rsidRDefault="00B51EAA" w:rsidP="00D23158">
            <w:pPr>
              <w:spacing w:line="520" w:lineRule="exact"/>
              <w:rPr>
                <w:b/>
                <w:sz w:val="44"/>
                <w:szCs w:val="44"/>
              </w:rPr>
            </w:pPr>
            <w:r>
              <w:rPr>
                <w:rFonts w:ascii="黑体" w:eastAsia="黑体" w:hAnsi="黑体" w:hint="eastAsia"/>
                <w:sz w:val="32"/>
                <w:szCs w:val="32"/>
              </w:rPr>
              <w:t>施工单位：</w:t>
            </w:r>
            <w:r>
              <w:rPr>
                <w:rFonts w:ascii="黑体" w:eastAsia="黑体" w:hAnsi="黑体" w:hint="eastAsia"/>
                <w:sz w:val="24"/>
                <w:szCs w:val="24"/>
              </w:rPr>
              <w:t>（盖章）</w:t>
            </w:r>
          </w:p>
        </w:tc>
      </w:tr>
      <w:tr w:rsidR="00B51EAA" w:rsidTr="00B51EAA">
        <w:trPr>
          <w:trHeight w:val="868"/>
        </w:trPr>
        <w:tc>
          <w:tcPr>
            <w:tcW w:w="4810"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u w:val="single"/>
              </w:rPr>
            </w:pPr>
            <w:r>
              <w:rPr>
                <w:rFonts w:ascii="黑体" w:eastAsia="黑体" w:hAnsi="黑体" w:hint="eastAsia"/>
                <w:sz w:val="32"/>
                <w:szCs w:val="32"/>
              </w:rPr>
              <w:t>负责人签字：</w:t>
            </w:r>
          </w:p>
        </w:tc>
        <w:tc>
          <w:tcPr>
            <w:tcW w:w="3431"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u w:val="single"/>
              </w:rPr>
            </w:pPr>
            <w:r>
              <w:rPr>
                <w:rFonts w:ascii="黑体" w:eastAsia="黑体" w:hAnsi="黑体" w:hint="eastAsia"/>
                <w:sz w:val="32"/>
                <w:szCs w:val="32"/>
              </w:rPr>
              <w:t>手机：</w:t>
            </w:r>
          </w:p>
        </w:tc>
        <w:tc>
          <w:tcPr>
            <w:tcW w:w="3431" w:type="dxa"/>
            <w:gridSpan w:val="2"/>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u w:val="single"/>
              </w:rPr>
            </w:pPr>
            <w:r>
              <w:rPr>
                <w:rFonts w:ascii="黑体" w:eastAsia="黑体" w:hAnsi="黑体" w:hint="eastAsia"/>
                <w:sz w:val="32"/>
                <w:szCs w:val="32"/>
              </w:rPr>
              <w:t>经办人：</w:t>
            </w:r>
          </w:p>
        </w:tc>
        <w:tc>
          <w:tcPr>
            <w:tcW w:w="3568" w:type="dxa"/>
            <w:tcBorders>
              <w:top w:val="single" w:sz="4" w:space="0" w:color="000000" w:themeColor="text1"/>
            </w:tcBorders>
            <w:vAlign w:val="center"/>
          </w:tcPr>
          <w:p w:rsidR="00B51EAA" w:rsidRDefault="00B51EAA" w:rsidP="00D23158">
            <w:pPr>
              <w:spacing w:line="520" w:lineRule="exact"/>
              <w:jc w:val="left"/>
              <w:rPr>
                <w:rFonts w:ascii="黑体" w:eastAsia="黑体" w:hAnsi="黑体"/>
                <w:sz w:val="32"/>
                <w:szCs w:val="32"/>
                <w:u w:val="single"/>
              </w:rPr>
            </w:pPr>
            <w:r>
              <w:rPr>
                <w:rFonts w:ascii="黑体" w:eastAsia="黑体" w:hAnsi="黑体" w:hint="eastAsia"/>
                <w:sz w:val="32"/>
                <w:szCs w:val="32"/>
              </w:rPr>
              <w:t>手机：</w:t>
            </w:r>
          </w:p>
        </w:tc>
      </w:tr>
      <w:tr w:rsidR="00B51EAA" w:rsidTr="00B51EAA">
        <w:trPr>
          <w:trHeight w:val="3339"/>
        </w:trPr>
        <w:tc>
          <w:tcPr>
            <w:tcW w:w="15240" w:type="dxa"/>
            <w:gridSpan w:val="7"/>
          </w:tcPr>
          <w:p w:rsidR="00B51EAA" w:rsidRDefault="00B51EAA" w:rsidP="00D23158">
            <w:pPr>
              <w:spacing w:line="480" w:lineRule="exact"/>
              <w:ind w:firstLineChars="450" w:firstLine="1440"/>
              <w:jc w:val="left"/>
              <w:rPr>
                <w:sz w:val="32"/>
                <w:szCs w:val="32"/>
                <w:u w:val="single"/>
              </w:rPr>
            </w:pPr>
          </w:p>
          <w:p w:rsidR="00B51EAA" w:rsidRDefault="00B51EAA" w:rsidP="00D23158">
            <w:pPr>
              <w:spacing w:line="480" w:lineRule="exact"/>
              <w:ind w:firstLineChars="450" w:firstLine="1440"/>
              <w:jc w:val="left"/>
              <w:rPr>
                <w:sz w:val="32"/>
                <w:szCs w:val="32"/>
              </w:rPr>
            </w:pPr>
            <w:r>
              <w:rPr>
                <w:rFonts w:hint="eastAsia"/>
                <w:sz w:val="32"/>
                <w:szCs w:val="32"/>
                <w:u w:val="single"/>
              </w:rPr>
              <w:t xml:space="preserve">                </w:t>
            </w:r>
            <w:r>
              <w:rPr>
                <w:rFonts w:hint="eastAsia"/>
                <w:sz w:val="32"/>
                <w:szCs w:val="32"/>
              </w:rPr>
              <w:t>因承揽省政府</w:t>
            </w:r>
            <w:r>
              <w:rPr>
                <w:sz w:val="32"/>
                <w:szCs w:val="32"/>
              </w:rPr>
              <w:t>机关新城</w:t>
            </w:r>
            <w:r>
              <w:rPr>
                <w:rFonts w:hint="eastAsia"/>
                <w:sz w:val="32"/>
                <w:szCs w:val="32"/>
              </w:rPr>
              <w:t>大院</w:t>
            </w:r>
            <w:r>
              <w:rPr>
                <w:rFonts w:hint="eastAsia"/>
                <w:sz w:val="32"/>
                <w:szCs w:val="32"/>
                <w:u w:val="single"/>
              </w:rPr>
              <w:t xml:space="preserve">               </w:t>
            </w:r>
            <w:r>
              <w:rPr>
                <w:rFonts w:hint="eastAsia"/>
                <w:sz w:val="32"/>
                <w:szCs w:val="32"/>
              </w:rPr>
              <w:t>工程，施工过程中需对</w:t>
            </w:r>
            <w:r>
              <w:rPr>
                <w:rFonts w:hint="eastAsia"/>
                <w:sz w:val="32"/>
                <w:szCs w:val="32"/>
                <w:u w:val="single"/>
              </w:rPr>
              <w:t xml:space="preserve">                                </w:t>
            </w:r>
            <w:r>
              <w:rPr>
                <w:rFonts w:hint="eastAsia"/>
                <w:sz w:val="32"/>
                <w:szCs w:val="32"/>
              </w:rPr>
              <w:t>地方进行以下作业：</w:t>
            </w:r>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□切焊作业    □明火作业   □高空作业  □消防工程</w:t>
            </w:r>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□电气工程    □搭脚手架   □机械检修  □</w:t>
            </w:r>
            <w:proofErr w:type="gramStart"/>
            <w:r>
              <w:rPr>
                <w:rFonts w:asciiTheme="minorEastAsia" w:hAnsiTheme="minorEastAsia" w:hint="eastAsia"/>
                <w:sz w:val="32"/>
                <w:szCs w:val="32"/>
              </w:rPr>
              <w:t>墙构改造</w:t>
            </w:r>
            <w:proofErr w:type="gramEnd"/>
          </w:p>
          <w:p w:rsidR="00B51EAA" w:rsidRDefault="00B51EAA" w:rsidP="00D23158">
            <w:pPr>
              <w:spacing w:line="480" w:lineRule="exact"/>
              <w:ind w:firstLineChars="1400" w:firstLine="4480"/>
              <w:rPr>
                <w:rFonts w:asciiTheme="minorEastAsia" w:hAnsiTheme="minorEastAsia"/>
                <w:sz w:val="32"/>
                <w:szCs w:val="32"/>
              </w:rPr>
            </w:pPr>
            <w:r>
              <w:rPr>
                <w:rFonts w:asciiTheme="minorEastAsia" w:hAnsiTheme="minorEastAsia" w:hint="eastAsia"/>
                <w:sz w:val="32"/>
                <w:szCs w:val="32"/>
              </w:rPr>
              <w:t>□拆除作业    □占道作业   □改装线路  □其它作业</w:t>
            </w:r>
          </w:p>
          <w:p w:rsidR="00B51EAA" w:rsidRDefault="00B51EAA" w:rsidP="00D23158">
            <w:pPr>
              <w:spacing w:line="480" w:lineRule="exact"/>
              <w:ind w:firstLineChars="300" w:firstLine="960"/>
              <w:rPr>
                <w:rFonts w:asciiTheme="minorEastAsia" w:hAnsiTheme="minorEastAsia"/>
                <w:sz w:val="30"/>
                <w:szCs w:val="30"/>
              </w:rPr>
            </w:pPr>
            <w:r>
              <w:rPr>
                <w:rFonts w:asciiTheme="minorEastAsia" w:hAnsiTheme="minorEastAsia" w:hint="eastAsia"/>
                <w:sz w:val="32"/>
                <w:szCs w:val="32"/>
              </w:rPr>
              <w:t>现申请施工（安全）手续，请批准。</w:t>
            </w:r>
          </w:p>
        </w:tc>
      </w:tr>
      <w:tr w:rsidR="00B51EAA" w:rsidTr="00B51EAA">
        <w:trPr>
          <w:trHeight w:val="466"/>
        </w:trPr>
        <w:tc>
          <w:tcPr>
            <w:tcW w:w="3849" w:type="dxa"/>
            <w:vMerge w:val="restart"/>
            <w:vAlign w:val="center"/>
          </w:tcPr>
          <w:p w:rsidR="00B51EAA" w:rsidRDefault="00B51EAA" w:rsidP="00D23158">
            <w:pPr>
              <w:spacing w:line="520" w:lineRule="exact"/>
              <w:rPr>
                <w:rFonts w:ascii="黑体" w:eastAsia="黑体" w:hAnsi="黑体"/>
                <w:sz w:val="32"/>
                <w:szCs w:val="32"/>
              </w:rPr>
            </w:pPr>
            <w:r>
              <w:rPr>
                <w:rFonts w:ascii="黑体" w:eastAsia="黑体" w:hAnsi="黑体" w:hint="eastAsia"/>
                <w:sz w:val="32"/>
                <w:szCs w:val="32"/>
              </w:rPr>
              <w:t>省机关事务服务中心审批</w:t>
            </w:r>
          </w:p>
        </w:tc>
        <w:tc>
          <w:tcPr>
            <w:tcW w:w="3568" w:type="dxa"/>
            <w:gridSpan w:val="2"/>
            <w:tcBorders>
              <w:right w:val="single" w:sz="4" w:space="0" w:color="auto"/>
            </w:tcBorders>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sz w:val="32"/>
                <w:szCs w:val="32"/>
              </w:rPr>
              <w:t>房地产管理处意见</w:t>
            </w:r>
          </w:p>
        </w:tc>
        <w:tc>
          <w:tcPr>
            <w:tcW w:w="3980" w:type="dxa"/>
            <w:gridSpan w:val="2"/>
            <w:tcBorders>
              <w:left w:val="single" w:sz="4" w:space="0" w:color="auto"/>
            </w:tcBorders>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hint="eastAsia"/>
                <w:sz w:val="32"/>
                <w:szCs w:val="32"/>
              </w:rPr>
              <w:t>新城管理中心意见</w:t>
            </w:r>
          </w:p>
        </w:tc>
        <w:tc>
          <w:tcPr>
            <w:tcW w:w="3843" w:type="dxa"/>
            <w:gridSpan w:val="2"/>
            <w:vAlign w:val="center"/>
          </w:tcPr>
          <w:p w:rsidR="00B51EAA" w:rsidRDefault="00B51EAA" w:rsidP="00D23158">
            <w:pPr>
              <w:spacing w:line="520" w:lineRule="exact"/>
              <w:jc w:val="center"/>
              <w:rPr>
                <w:rFonts w:ascii="黑体" w:eastAsia="黑体" w:hAnsi="黑体"/>
                <w:sz w:val="32"/>
                <w:szCs w:val="32"/>
              </w:rPr>
            </w:pPr>
            <w:r>
              <w:rPr>
                <w:rFonts w:ascii="黑体" w:eastAsia="黑体" w:hAnsi="黑体" w:hint="eastAsia"/>
                <w:sz w:val="32"/>
                <w:szCs w:val="32"/>
              </w:rPr>
              <w:t>保卫</w:t>
            </w:r>
            <w:proofErr w:type="gramStart"/>
            <w:r>
              <w:rPr>
                <w:rFonts w:ascii="黑体" w:eastAsia="黑体" w:hAnsi="黑体" w:hint="eastAsia"/>
                <w:sz w:val="32"/>
                <w:szCs w:val="32"/>
              </w:rPr>
              <w:t>处意见</w:t>
            </w:r>
            <w:proofErr w:type="gramEnd"/>
          </w:p>
        </w:tc>
      </w:tr>
      <w:tr w:rsidR="00B51EAA" w:rsidTr="00B51EAA">
        <w:trPr>
          <w:trHeight w:val="896"/>
        </w:trPr>
        <w:tc>
          <w:tcPr>
            <w:tcW w:w="3849" w:type="dxa"/>
            <w:vMerge/>
          </w:tcPr>
          <w:p w:rsidR="00B51EAA" w:rsidRDefault="00B51EAA" w:rsidP="00D23158">
            <w:pPr>
              <w:spacing w:line="520" w:lineRule="exact"/>
              <w:rPr>
                <w:rFonts w:ascii="黑体" w:eastAsia="黑体" w:hAnsi="黑体"/>
                <w:sz w:val="32"/>
                <w:szCs w:val="32"/>
              </w:rPr>
            </w:pPr>
          </w:p>
        </w:tc>
        <w:tc>
          <w:tcPr>
            <w:tcW w:w="3568" w:type="dxa"/>
            <w:gridSpan w:val="2"/>
            <w:tcBorders>
              <w:right w:val="single" w:sz="4" w:space="0" w:color="auto"/>
            </w:tcBorders>
            <w:vAlign w:val="center"/>
          </w:tcPr>
          <w:p w:rsidR="00B51EAA" w:rsidRDefault="00B51EAA" w:rsidP="00D23158">
            <w:pPr>
              <w:spacing w:line="520" w:lineRule="exact"/>
              <w:rPr>
                <w:rFonts w:ascii="黑体" w:eastAsia="黑体" w:hAnsi="黑体"/>
                <w:sz w:val="32"/>
                <w:szCs w:val="32"/>
              </w:rPr>
            </w:pPr>
          </w:p>
        </w:tc>
        <w:tc>
          <w:tcPr>
            <w:tcW w:w="3980" w:type="dxa"/>
            <w:gridSpan w:val="2"/>
            <w:tcBorders>
              <w:left w:val="single" w:sz="4" w:space="0" w:color="auto"/>
            </w:tcBorders>
            <w:vAlign w:val="center"/>
          </w:tcPr>
          <w:p w:rsidR="00B51EAA" w:rsidRDefault="00B51EAA" w:rsidP="00D23158">
            <w:pPr>
              <w:spacing w:line="520" w:lineRule="exact"/>
              <w:rPr>
                <w:rFonts w:ascii="黑体" w:eastAsia="黑体" w:hAnsi="黑体"/>
                <w:sz w:val="32"/>
                <w:szCs w:val="32"/>
              </w:rPr>
            </w:pPr>
          </w:p>
        </w:tc>
        <w:tc>
          <w:tcPr>
            <w:tcW w:w="3843" w:type="dxa"/>
            <w:gridSpan w:val="2"/>
            <w:vAlign w:val="center"/>
          </w:tcPr>
          <w:p w:rsidR="00B51EAA" w:rsidRDefault="00B51EAA" w:rsidP="00D23158">
            <w:pPr>
              <w:spacing w:line="520" w:lineRule="exact"/>
              <w:rPr>
                <w:rFonts w:ascii="黑体" w:eastAsia="黑体" w:hAnsi="黑体"/>
                <w:sz w:val="32"/>
                <w:szCs w:val="32"/>
              </w:rPr>
            </w:pPr>
          </w:p>
        </w:tc>
      </w:tr>
    </w:tbl>
    <w:p w:rsidR="00B51EAA" w:rsidRDefault="00B51EAA" w:rsidP="00B51EAA">
      <w:pPr>
        <w:spacing w:line="460" w:lineRule="exact"/>
        <w:jc w:val="left"/>
        <w:rPr>
          <w:rFonts w:ascii="仿宋_GB2312" w:eastAsia="仿宋_GB2312"/>
          <w:sz w:val="24"/>
          <w:szCs w:val="24"/>
        </w:rPr>
      </w:pPr>
      <w:r>
        <w:rPr>
          <w:rFonts w:ascii="黑体" w:eastAsia="黑体" w:hAnsi="黑体" w:hint="eastAsia"/>
          <w:sz w:val="28"/>
          <w:szCs w:val="28"/>
        </w:rPr>
        <w:t>安全注意事项：</w:t>
      </w:r>
      <w:r>
        <w:rPr>
          <w:rFonts w:ascii="仿宋_GB2312" w:eastAsia="仿宋_GB2312" w:hint="eastAsia"/>
          <w:sz w:val="24"/>
          <w:szCs w:val="24"/>
        </w:rPr>
        <w:t>1、切割、焊接过程中应注意与易燃易爆物品保持安全距离，氧气瓶与乙炔瓶的距离应大于5米；使用明火时，需备有消防器材，并在完工后清理现场，灭绝火种，消除隐患；高处作业前应仔细检查所有安全设施是否坚固牢靠，严禁上下投掷工具、材料和杂物等。</w:t>
      </w:r>
    </w:p>
    <w:p w:rsidR="00B51EAA" w:rsidRDefault="00B51EAA" w:rsidP="00B51EAA">
      <w:pPr>
        <w:spacing w:line="460" w:lineRule="exact"/>
        <w:ind w:firstLineChars="200" w:firstLine="480"/>
        <w:jc w:val="left"/>
        <w:rPr>
          <w:rFonts w:ascii="仿宋_GB2312" w:eastAsia="仿宋_GB2312"/>
          <w:sz w:val="24"/>
          <w:szCs w:val="24"/>
        </w:rPr>
      </w:pPr>
      <w:r>
        <w:rPr>
          <w:rFonts w:ascii="仿宋_GB2312" w:eastAsia="仿宋_GB2312" w:hint="eastAsia"/>
          <w:sz w:val="24"/>
          <w:szCs w:val="24"/>
        </w:rPr>
        <w:t>2、改装线路应选用符合国家标准的品牌产品和规格；电气工程中，严禁带电工作；脚手架的搭设必须符合国家有关规程和标准。</w:t>
      </w:r>
    </w:p>
    <w:p w:rsidR="00E415C9" w:rsidRPr="001B0756" w:rsidRDefault="00B51EAA" w:rsidP="00B51EAA">
      <w:pPr>
        <w:ind w:firstLineChars="200" w:firstLine="480"/>
      </w:pPr>
      <w:r>
        <w:rPr>
          <w:rFonts w:ascii="仿宋_GB2312" w:eastAsia="仿宋_GB2312" w:hint="eastAsia"/>
          <w:sz w:val="24"/>
          <w:szCs w:val="24"/>
        </w:rPr>
        <w:t>3、消防管道工程中，对现场原有消防设施，不得随意改装或挪作他用；拆除作业时，周围应设立围栏，挂警告牌，并安排专人监护，严禁无关人员逗留；因施工需要占道时，应预留出便道，避免交通堵塞</w:t>
      </w:r>
      <w:r>
        <w:rPr>
          <w:rFonts w:ascii="仿宋_GB2312" w:eastAsia="仿宋_GB2312" w:hint="eastAsia"/>
          <w:sz w:val="24"/>
          <w:szCs w:val="24"/>
        </w:rPr>
        <w:t>。</w:t>
      </w:r>
    </w:p>
    <w:sectPr w:rsidR="00E415C9" w:rsidRPr="001B0756" w:rsidSect="00E00712">
      <w:pgSz w:w="16838" w:h="11906" w:orient="landscape"/>
      <w:pgMar w:top="851" w:right="1440" w:bottom="567" w:left="144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E3" w:rsidRDefault="006218E3" w:rsidP="001B0756">
      <w:r>
        <w:separator/>
      </w:r>
    </w:p>
  </w:endnote>
  <w:endnote w:type="continuationSeparator" w:id="0">
    <w:p w:rsidR="006218E3" w:rsidRDefault="006218E3" w:rsidP="001B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56" w:rsidRDefault="00E00712" w:rsidP="00E00712">
    <w:pPr>
      <w:pStyle w:val="a4"/>
      <w:ind w:firstLineChars="4800" w:firstLine="13440"/>
    </w:pPr>
    <w:r>
      <w:rPr>
        <w:rStyle w:val="a5"/>
        <w:rFonts w:hint="eastAsia"/>
        <w:color w:val="000000"/>
        <w:sz w:val="28"/>
        <w:szCs w:val="2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86044"/>
      <w:docPartObj>
        <w:docPartGallery w:val="Page Numbers (Bottom of Page)"/>
        <w:docPartUnique/>
      </w:docPartObj>
    </w:sdtPr>
    <w:sdtEndPr>
      <w:rPr>
        <w:sz w:val="28"/>
        <w:szCs w:val="28"/>
      </w:rPr>
    </w:sdtEndPr>
    <w:sdtContent>
      <w:p w:rsidR="00E00712" w:rsidRPr="00E00712" w:rsidRDefault="00E00712">
        <w:pPr>
          <w:pStyle w:val="a4"/>
          <w:jc w:val="right"/>
          <w:rPr>
            <w:sz w:val="28"/>
            <w:szCs w:val="28"/>
          </w:rPr>
        </w:pPr>
        <w:r w:rsidRPr="00E00712">
          <w:rPr>
            <w:sz w:val="28"/>
            <w:szCs w:val="28"/>
          </w:rPr>
          <w:fldChar w:fldCharType="begin"/>
        </w:r>
        <w:r w:rsidRPr="00E00712">
          <w:rPr>
            <w:sz w:val="28"/>
            <w:szCs w:val="28"/>
          </w:rPr>
          <w:instrText>PAGE   \* MERGEFORMAT</w:instrText>
        </w:r>
        <w:r w:rsidRPr="00E00712">
          <w:rPr>
            <w:sz w:val="28"/>
            <w:szCs w:val="28"/>
          </w:rPr>
          <w:fldChar w:fldCharType="separate"/>
        </w:r>
        <w:r w:rsidRPr="00E00712">
          <w:rPr>
            <w:noProof/>
            <w:sz w:val="28"/>
            <w:szCs w:val="28"/>
            <w:lang w:val="zh-CN"/>
          </w:rPr>
          <w:t>-</w:t>
        </w:r>
        <w:r>
          <w:rPr>
            <w:noProof/>
            <w:sz w:val="28"/>
            <w:szCs w:val="28"/>
          </w:rPr>
          <w:t xml:space="preserve"> 3 -</w:t>
        </w:r>
        <w:r w:rsidRPr="00E00712">
          <w:rPr>
            <w:sz w:val="28"/>
            <w:szCs w:val="28"/>
          </w:rPr>
          <w:fldChar w:fldCharType="end"/>
        </w:r>
      </w:p>
    </w:sdtContent>
  </w:sdt>
  <w:p w:rsidR="00E00712" w:rsidRDefault="00E00712" w:rsidP="00E00712">
    <w:pPr>
      <w:pStyle w:val="a4"/>
      <w:ind w:firstLineChars="1900" w:firstLine="3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12" w:rsidRPr="00E00712" w:rsidRDefault="00E00712" w:rsidP="00E00712">
    <w:pPr>
      <w:pStyle w:val="a4"/>
      <w:jc w:val="right"/>
      <w:rPr>
        <w:sz w:val="28"/>
        <w:szCs w:val="28"/>
      </w:rPr>
    </w:pPr>
    <w:r w:rsidRPr="00E00712">
      <w:rPr>
        <w:rFonts w:hint="eastAsia"/>
        <w:sz w:val="28"/>
        <w:szCs w:val="2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E3" w:rsidRDefault="006218E3" w:rsidP="001B0756">
      <w:r>
        <w:separator/>
      </w:r>
    </w:p>
  </w:footnote>
  <w:footnote w:type="continuationSeparator" w:id="0">
    <w:p w:rsidR="006218E3" w:rsidRDefault="006218E3" w:rsidP="001B0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F8"/>
    <w:rsid w:val="00105E12"/>
    <w:rsid w:val="001B0756"/>
    <w:rsid w:val="005141A1"/>
    <w:rsid w:val="006218E3"/>
    <w:rsid w:val="00B51EAA"/>
    <w:rsid w:val="00C321F2"/>
    <w:rsid w:val="00E00712"/>
    <w:rsid w:val="00E415C9"/>
    <w:rsid w:val="00E9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756"/>
    <w:rPr>
      <w:sz w:val="18"/>
      <w:szCs w:val="18"/>
    </w:rPr>
  </w:style>
  <w:style w:type="paragraph" w:styleId="a4">
    <w:name w:val="footer"/>
    <w:basedOn w:val="a"/>
    <w:link w:val="Char0"/>
    <w:uiPriority w:val="99"/>
    <w:unhideWhenUsed/>
    <w:rsid w:val="001B0756"/>
    <w:pPr>
      <w:tabs>
        <w:tab w:val="center" w:pos="4153"/>
        <w:tab w:val="right" w:pos="8306"/>
      </w:tabs>
      <w:snapToGrid w:val="0"/>
      <w:jc w:val="left"/>
    </w:pPr>
    <w:rPr>
      <w:sz w:val="18"/>
      <w:szCs w:val="18"/>
    </w:rPr>
  </w:style>
  <w:style w:type="character" w:customStyle="1" w:styleId="Char0">
    <w:name w:val="页脚 Char"/>
    <w:basedOn w:val="a0"/>
    <w:link w:val="a4"/>
    <w:uiPriority w:val="99"/>
    <w:rsid w:val="001B0756"/>
    <w:rPr>
      <w:sz w:val="18"/>
      <w:szCs w:val="18"/>
    </w:rPr>
  </w:style>
  <w:style w:type="character" w:styleId="a5">
    <w:name w:val="page number"/>
    <w:rsid w:val="001B0756"/>
  </w:style>
  <w:style w:type="table" w:styleId="a6">
    <w:name w:val="Table Grid"/>
    <w:basedOn w:val="a1"/>
    <w:uiPriority w:val="59"/>
    <w:qFormat/>
    <w:rsid w:val="00B51EA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5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756"/>
    <w:rPr>
      <w:sz w:val="18"/>
      <w:szCs w:val="18"/>
    </w:rPr>
  </w:style>
  <w:style w:type="paragraph" w:styleId="a4">
    <w:name w:val="footer"/>
    <w:basedOn w:val="a"/>
    <w:link w:val="Char0"/>
    <w:uiPriority w:val="99"/>
    <w:unhideWhenUsed/>
    <w:rsid w:val="001B0756"/>
    <w:pPr>
      <w:tabs>
        <w:tab w:val="center" w:pos="4153"/>
        <w:tab w:val="right" w:pos="8306"/>
      </w:tabs>
      <w:snapToGrid w:val="0"/>
      <w:jc w:val="left"/>
    </w:pPr>
    <w:rPr>
      <w:sz w:val="18"/>
      <w:szCs w:val="18"/>
    </w:rPr>
  </w:style>
  <w:style w:type="character" w:customStyle="1" w:styleId="Char0">
    <w:name w:val="页脚 Char"/>
    <w:basedOn w:val="a0"/>
    <w:link w:val="a4"/>
    <w:uiPriority w:val="99"/>
    <w:rsid w:val="001B0756"/>
    <w:rPr>
      <w:sz w:val="18"/>
      <w:szCs w:val="18"/>
    </w:rPr>
  </w:style>
  <w:style w:type="character" w:styleId="a5">
    <w:name w:val="page number"/>
    <w:rsid w:val="001B0756"/>
  </w:style>
  <w:style w:type="table" w:styleId="a6">
    <w:name w:val="Table Grid"/>
    <w:basedOn w:val="a1"/>
    <w:uiPriority w:val="59"/>
    <w:qFormat/>
    <w:rsid w:val="00B51EA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396</Words>
  <Characters>2263</Characters>
  <Application>Microsoft Office Word</Application>
  <DocSecurity>0</DocSecurity>
  <Lines>18</Lines>
  <Paragraphs>5</Paragraphs>
  <ScaleCrop>false</ScaleCrop>
  <Company>Lenovo</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2023-06-28T03:15:00Z</dcterms:created>
  <dcterms:modified xsi:type="dcterms:W3CDTF">2023-06-28T03:39:00Z</dcterms:modified>
</cp:coreProperties>
</file>