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600" w:lineRule="exact"/>
        <w:jc w:val="both"/>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pStyle w:val="6"/>
        <w:widowControl/>
        <w:spacing w:line="600" w:lineRule="exact"/>
        <w:jc w:val="both"/>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《公务用车服务保障租赁平台运行规范》</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（征求意见稿）编制说明</w:t>
      </w:r>
    </w:p>
    <w:p>
      <w:pPr>
        <w:spacing w:line="600" w:lineRule="exact"/>
        <w:rPr>
          <w:rFonts w:ascii="仿宋_GB2312" w:eastAsia="仿宋_GB2312"/>
          <w:sz w:val="32"/>
          <w:szCs w:val="32"/>
        </w:rPr>
      </w:pPr>
    </w:p>
    <w:p>
      <w:pPr>
        <w:ind w:firstLine="707" w:firstLineChars="221"/>
        <w:rPr>
          <w:rFonts w:ascii="黑体" w:hAnsi="黑体" w:eastAsia="黑体"/>
          <w:sz w:val="32"/>
          <w:szCs w:val="32"/>
        </w:rPr>
      </w:pPr>
      <w:r>
        <w:rPr>
          <w:rFonts w:hint="eastAsia" w:ascii="黑体" w:hAnsi="黑体" w:eastAsia="黑体"/>
          <w:sz w:val="32"/>
          <w:szCs w:val="32"/>
        </w:rPr>
        <w:t>一、工作概况</w:t>
      </w:r>
    </w:p>
    <w:p>
      <w:pPr>
        <w:ind w:firstLine="707" w:firstLineChars="220"/>
        <w:rPr>
          <w:rFonts w:ascii="仿宋_GB2312" w:eastAsia="仿宋_GB2312"/>
          <w:b/>
          <w:sz w:val="32"/>
          <w:szCs w:val="32"/>
        </w:rPr>
      </w:pPr>
      <w:r>
        <w:rPr>
          <w:rFonts w:hint="eastAsia" w:ascii="仿宋_GB2312" w:eastAsia="仿宋_GB2312"/>
          <w:b/>
          <w:sz w:val="32"/>
          <w:szCs w:val="32"/>
        </w:rPr>
        <w:t>（一）任务来源</w:t>
      </w:r>
    </w:p>
    <w:p>
      <w:pPr>
        <w:ind w:firstLine="707" w:firstLineChars="221"/>
        <w:rPr>
          <w:rFonts w:ascii="仿宋_GB2312" w:eastAsia="仿宋_GB2312"/>
          <w:sz w:val="32"/>
          <w:szCs w:val="32"/>
        </w:rPr>
      </w:pPr>
      <w:r>
        <w:rPr>
          <w:rFonts w:hint="eastAsia" w:ascii="仿宋_GB2312" w:eastAsia="仿宋_GB2312"/>
          <w:sz w:val="32"/>
          <w:szCs w:val="32"/>
        </w:rPr>
        <w:t>国家机关事务管理局于</w:t>
      </w:r>
      <w:r>
        <w:rPr>
          <w:rFonts w:ascii="仿宋_GB2312" w:eastAsia="仿宋_GB2312"/>
          <w:sz w:val="32"/>
          <w:szCs w:val="32"/>
        </w:rPr>
        <w:t>2018</w:t>
      </w:r>
      <w:r>
        <w:rPr>
          <w:rFonts w:hint="eastAsia" w:ascii="仿宋_GB2312" w:eastAsia="仿宋_GB2312"/>
          <w:sz w:val="32"/>
          <w:szCs w:val="32"/>
        </w:rPr>
        <w:t>年制定出台了《机关事务标准化发展规划（</w:t>
      </w:r>
      <w:r>
        <w:rPr>
          <w:rFonts w:ascii="仿宋_GB2312" w:eastAsia="仿宋_GB2312"/>
          <w:sz w:val="32"/>
          <w:szCs w:val="32"/>
        </w:rPr>
        <w:t>2018-2020</w:t>
      </w:r>
      <w:r>
        <w:rPr>
          <w:rFonts w:hint="eastAsia" w:ascii="仿宋_GB2312" w:eastAsia="仿宋_GB2312"/>
          <w:sz w:val="32"/>
          <w:szCs w:val="32"/>
        </w:rPr>
        <w:t>年）》等指导性文件，明确标准化工作的方向目标和实现路径，利用机关事务标准化信息化建设的有力抓手，推动机关事务高质量发展。</w:t>
      </w:r>
    </w:p>
    <w:p>
      <w:pPr>
        <w:ind w:firstLine="707" w:firstLineChars="221"/>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月，根据陕西省市场监督管理局下发的《</w:t>
      </w:r>
      <w:r>
        <w:rPr>
          <w:rFonts w:ascii="仿宋_GB2312" w:eastAsia="仿宋_GB2312"/>
          <w:sz w:val="32"/>
          <w:szCs w:val="32"/>
        </w:rPr>
        <w:t>2019</w:t>
      </w:r>
      <w:r>
        <w:rPr>
          <w:rFonts w:hint="eastAsia" w:ascii="仿宋_GB2312" w:eastAsia="仿宋_GB2312"/>
          <w:sz w:val="32"/>
          <w:szCs w:val="32"/>
        </w:rPr>
        <w:t>年第一批地方标准制修订计划项目》，由陕西省机关事务服务中心牵头，陕西省迎宾汽车有限公司具体承担陕西省地方标准《公务用车服务保障租赁平台运行规范》的起草编制任务。</w:t>
      </w:r>
    </w:p>
    <w:p>
      <w:pPr>
        <w:ind w:firstLine="710" w:firstLineChars="221"/>
        <w:rPr>
          <w:rFonts w:ascii="仿宋_GB2312" w:eastAsia="仿宋_GB2312"/>
          <w:b/>
          <w:sz w:val="32"/>
          <w:szCs w:val="32"/>
        </w:rPr>
      </w:pPr>
      <w:r>
        <w:rPr>
          <w:rFonts w:hint="eastAsia" w:ascii="仿宋_GB2312" w:eastAsia="仿宋_GB2312"/>
          <w:b/>
          <w:sz w:val="32"/>
          <w:szCs w:val="32"/>
        </w:rPr>
        <w:t>（二）目的及意义</w:t>
      </w:r>
    </w:p>
    <w:p>
      <w:pPr>
        <w:ind w:firstLine="643" w:firstLineChars="200"/>
        <w:rPr>
          <w:rFonts w:ascii="仿宋_GB2312" w:hAnsi="仿宋" w:eastAsia="仿宋_GB2312" w:cs="宋体"/>
          <w:b/>
          <w:bCs/>
          <w:sz w:val="32"/>
          <w:szCs w:val="32"/>
        </w:rPr>
      </w:pPr>
      <w:r>
        <w:rPr>
          <w:rFonts w:hint="eastAsia" w:ascii="仿宋_GB2312" w:hAnsi="仿宋" w:eastAsia="仿宋_GB2312" w:cs="宋体"/>
          <w:b/>
          <w:sz w:val="32"/>
          <w:szCs w:val="32"/>
        </w:rPr>
        <w:t>一是适应中省公务用车制度改革相关政策需要</w:t>
      </w:r>
      <w:r>
        <w:rPr>
          <w:rFonts w:hint="eastAsia" w:ascii="仿宋_GB2312" w:hAnsi="仿宋" w:eastAsia="仿宋_GB2312" w:cs="宋体"/>
          <w:b/>
          <w:bCs/>
          <w:sz w:val="32"/>
          <w:szCs w:val="32"/>
        </w:rPr>
        <w:t>。</w:t>
      </w:r>
      <w:r>
        <w:rPr>
          <w:rFonts w:hint="eastAsia" w:ascii="仿宋_GB2312" w:hAnsi="仿宋" w:eastAsia="仿宋_GB2312" w:cs="宋体"/>
          <w:sz w:val="32"/>
          <w:szCs w:val="32"/>
        </w:rPr>
        <w:t>编制《机关公务用车服务保障平台管理规范》是贯彻落实党的十九大精神、习近平新时代中国特色社会主义思想、《中办</w:t>
      </w:r>
      <w:r>
        <w:rPr>
          <w:rFonts w:ascii="仿宋_GB2312" w:hAnsi="仿宋" w:eastAsia="仿宋_GB2312" w:cs="宋体"/>
          <w:sz w:val="32"/>
          <w:szCs w:val="32"/>
        </w:rPr>
        <w:t xml:space="preserve"> </w:t>
      </w:r>
      <w:r>
        <w:rPr>
          <w:rFonts w:hint="eastAsia" w:ascii="仿宋_GB2312" w:hAnsi="仿宋" w:eastAsia="仿宋_GB2312" w:cs="宋体"/>
          <w:sz w:val="32"/>
          <w:szCs w:val="32"/>
        </w:rPr>
        <w:t>国办关于印发</w:t>
      </w:r>
      <w:r>
        <w:rPr>
          <w:rFonts w:ascii="仿宋_GB2312" w:hAnsi="仿宋" w:eastAsia="仿宋_GB2312" w:cs="宋体"/>
          <w:sz w:val="32"/>
          <w:szCs w:val="32"/>
        </w:rPr>
        <w:t>&lt;</w:t>
      </w:r>
      <w:r>
        <w:rPr>
          <w:rFonts w:hint="eastAsia" w:ascii="仿宋_GB2312" w:hAnsi="仿宋" w:eastAsia="仿宋_GB2312" w:cs="宋体"/>
          <w:sz w:val="32"/>
          <w:szCs w:val="32"/>
        </w:rPr>
        <w:t>全面推进公务用车制度改革的指导意见</w:t>
      </w:r>
      <w:r>
        <w:rPr>
          <w:rFonts w:ascii="仿宋_GB2312" w:hAnsi="仿宋" w:eastAsia="仿宋_GB2312" w:cs="宋体"/>
          <w:sz w:val="32"/>
          <w:szCs w:val="32"/>
        </w:rPr>
        <w:t>&gt;</w:t>
      </w:r>
      <w:r>
        <w:rPr>
          <w:rFonts w:hint="eastAsia" w:ascii="仿宋_GB2312" w:hAnsi="仿宋" w:eastAsia="仿宋_GB2312" w:cs="宋体"/>
          <w:sz w:val="32"/>
          <w:szCs w:val="32"/>
        </w:rPr>
        <w:t>的通知》（中办发〔</w:t>
      </w:r>
      <w:r>
        <w:rPr>
          <w:rFonts w:ascii="仿宋_GB2312" w:hAnsi="仿宋" w:eastAsia="仿宋_GB2312" w:cs="宋体"/>
          <w:sz w:val="32"/>
          <w:szCs w:val="32"/>
        </w:rPr>
        <w:t>2014</w:t>
      </w:r>
      <w:r>
        <w:rPr>
          <w:rFonts w:hint="eastAsia" w:ascii="仿宋_GB2312" w:hAnsi="仿宋" w:eastAsia="仿宋_GB2312" w:cs="宋体"/>
          <w:sz w:val="32"/>
          <w:szCs w:val="32"/>
        </w:rPr>
        <w:t>〕</w:t>
      </w:r>
      <w:r>
        <w:rPr>
          <w:rFonts w:ascii="仿宋_GB2312" w:hAnsi="仿宋" w:eastAsia="仿宋_GB2312" w:cs="宋体"/>
          <w:sz w:val="32"/>
          <w:szCs w:val="32"/>
        </w:rPr>
        <w:t>40</w:t>
      </w:r>
      <w:r>
        <w:rPr>
          <w:rFonts w:hint="eastAsia" w:ascii="仿宋_GB2312" w:hAnsi="仿宋" w:eastAsia="仿宋_GB2312" w:cs="宋体"/>
          <w:sz w:val="32"/>
          <w:szCs w:val="32"/>
        </w:rPr>
        <w:t>号）、《陕西省公车制度改革领导小组关于印发</w:t>
      </w:r>
      <w:r>
        <w:rPr>
          <w:rFonts w:ascii="仿宋_GB2312" w:hAnsi="仿宋" w:eastAsia="仿宋_GB2312" w:cs="宋体"/>
          <w:sz w:val="32"/>
          <w:szCs w:val="32"/>
        </w:rPr>
        <w:t>&lt;</w:t>
      </w:r>
      <w:r>
        <w:rPr>
          <w:rFonts w:hint="eastAsia" w:ascii="仿宋_GB2312" w:hAnsi="仿宋" w:eastAsia="仿宋_GB2312" w:cs="宋体"/>
          <w:sz w:val="32"/>
          <w:szCs w:val="32"/>
        </w:rPr>
        <w:t>陕西省公务用车保障平台建设管理指导意见</w:t>
      </w:r>
      <w:r>
        <w:rPr>
          <w:rFonts w:ascii="仿宋_GB2312" w:hAnsi="仿宋" w:eastAsia="仿宋_GB2312" w:cs="宋体"/>
          <w:sz w:val="32"/>
          <w:szCs w:val="32"/>
        </w:rPr>
        <w:t>&gt;</w:t>
      </w:r>
      <w:r>
        <w:rPr>
          <w:rFonts w:hint="eastAsia" w:ascii="仿宋_GB2312" w:hAnsi="仿宋" w:eastAsia="仿宋_GB2312" w:cs="宋体"/>
          <w:sz w:val="32"/>
          <w:szCs w:val="32"/>
        </w:rPr>
        <w:t>的通知》（陕车改发〔</w:t>
      </w:r>
      <w:r>
        <w:rPr>
          <w:rFonts w:ascii="仿宋_GB2312" w:hAnsi="仿宋" w:eastAsia="仿宋_GB2312" w:cs="宋体"/>
          <w:sz w:val="32"/>
          <w:szCs w:val="32"/>
        </w:rPr>
        <w:t>2016</w:t>
      </w:r>
      <w:r>
        <w:rPr>
          <w:rFonts w:hint="eastAsia" w:ascii="仿宋_GB2312" w:hAnsi="仿宋" w:eastAsia="仿宋_GB2312" w:cs="宋体"/>
          <w:sz w:val="32"/>
          <w:szCs w:val="32"/>
        </w:rPr>
        <w:t>〕</w:t>
      </w:r>
      <w:r>
        <w:rPr>
          <w:rFonts w:ascii="仿宋_GB2312" w:hAnsi="仿宋" w:eastAsia="仿宋_GB2312" w:cs="宋体"/>
          <w:sz w:val="32"/>
          <w:szCs w:val="32"/>
        </w:rPr>
        <w:t>9</w:t>
      </w:r>
      <w:r>
        <w:rPr>
          <w:rFonts w:hint="eastAsia" w:ascii="仿宋_GB2312" w:hAnsi="仿宋" w:eastAsia="仿宋_GB2312" w:cs="宋体"/>
          <w:sz w:val="32"/>
          <w:szCs w:val="32"/>
        </w:rPr>
        <w:t>号）的重要实践，是建设新时代服务型政府、推进全省公务用车制度改革、加快建立新型公务用车制度、切实保障公务用车制度改革后的正常公务出行、加强党风廉政建设、厉行节约反对浪费的重要举措，是转变传统车辆管理保障方式、推进公车服务社会化改革的重要内容，是提高车辆使用效率、实现规范集中统一管理、节约成本支出、杜绝公车私用、维护党和政府形象的迫切需要。</w:t>
      </w:r>
    </w:p>
    <w:p>
      <w:pPr>
        <w:ind w:firstLine="643" w:firstLineChars="200"/>
        <w:rPr>
          <w:rFonts w:ascii="仿宋_GB2312" w:hAnsi="仿宋" w:eastAsia="仿宋_GB2312" w:cs="宋体"/>
          <w:b/>
          <w:bCs/>
          <w:sz w:val="32"/>
          <w:szCs w:val="32"/>
        </w:rPr>
      </w:pPr>
      <w:r>
        <w:rPr>
          <w:rFonts w:hint="eastAsia" w:ascii="仿宋_GB2312" w:hAnsi="仿宋" w:eastAsia="仿宋_GB2312" w:cs="宋体"/>
          <w:b/>
          <w:bCs/>
          <w:sz w:val="32"/>
          <w:szCs w:val="32"/>
        </w:rPr>
        <w:t>二是适应陕西省公务用车制度改革发展需要。</w:t>
      </w:r>
      <w:r>
        <w:rPr>
          <w:rFonts w:hint="eastAsia" w:ascii="仿宋_GB2312" w:hAnsi="仿宋" w:eastAsia="仿宋_GB2312" w:cs="宋体"/>
          <w:sz w:val="32"/>
          <w:szCs w:val="32"/>
        </w:rPr>
        <w:t>公务用车制度改革后，全省各市（区）、县根据实际相继建立了各自的市场化运行的公务用车服务平台及管理模式，但是管理模式五花八门、管理质量参差不齐，没有真正实现统一标准规范管理的要求。为适应发展需要、顺应改革要求，编制《公务用车服务保障租赁平台运行规范》势在必行。标准发布实施后将统一我省公务用车服务标准、规范管理、提升服务质量，进而填补全省公务用车市场化运行统一管理的空白。</w:t>
      </w:r>
      <w:r>
        <w:rPr>
          <w:rFonts w:ascii="仿宋_GB2312" w:hAnsi="仿宋" w:eastAsia="仿宋_GB2312" w:cs="宋体"/>
          <w:sz w:val="32"/>
          <w:szCs w:val="32"/>
        </w:rPr>
        <w:t xml:space="preserve"> </w:t>
      </w:r>
    </w:p>
    <w:p>
      <w:pPr>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三是适应公务用车服务市场化运行管理需要。</w:t>
      </w:r>
      <w:r>
        <w:rPr>
          <w:rFonts w:hint="eastAsia" w:ascii="仿宋_GB2312" w:hAnsi="仿宋" w:eastAsia="仿宋_GB2312" w:cs="宋体"/>
          <w:sz w:val="32"/>
          <w:szCs w:val="32"/>
        </w:rPr>
        <w:t>《规范》以全面实行规范、精细、标准化管理为核心，强化全流程管理，推行闭环管理，改变传统公务用车管理模式，通过对车辆、驾驶员、经营收入等项目实行精细化、信息化管理，将极大地提高管理水平、提升服务质量，降低运营成本、强化安全管理、提高工作效率。确保务实管用、切合实际、行之有效，着力构建公务用车管理新制度、新模式。</w:t>
      </w:r>
    </w:p>
    <w:p>
      <w:pPr>
        <w:ind w:firstLine="643" w:firstLineChars="200"/>
        <w:rPr>
          <w:rFonts w:ascii="仿宋_GB2312" w:hAnsi="仿宋" w:eastAsia="仿宋_GB2312" w:cs="宋体"/>
          <w:b/>
          <w:sz w:val="32"/>
          <w:szCs w:val="32"/>
        </w:rPr>
      </w:pPr>
      <w:r>
        <w:rPr>
          <w:rFonts w:hint="eastAsia" w:ascii="仿宋_GB2312" w:eastAsia="仿宋_GB2312"/>
          <w:b/>
          <w:sz w:val="32"/>
          <w:szCs w:val="32"/>
        </w:rPr>
        <w:t>（三）编制过程</w:t>
      </w:r>
    </w:p>
    <w:p>
      <w:pPr>
        <w:ind w:firstLine="640" w:firstLineChars="200"/>
        <w:rPr>
          <w:rFonts w:ascii="仿宋_GB2312" w:hAnsi="仿宋" w:eastAsia="仿宋_GB2312" w:cs="宋体"/>
          <w:b/>
          <w:sz w:val="32"/>
          <w:szCs w:val="32"/>
        </w:rPr>
      </w:pPr>
      <w:r>
        <w:rPr>
          <w:rFonts w:hint="eastAsia" w:ascii="仿宋_GB2312" w:eastAsia="仿宋_GB2312"/>
          <w:sz w:val="32"/>
          <w:szCs w:val="32"/>
        </w:rPr>
        <w:t>成立标准化小组，形成基本框架（</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立项任务下达后，陕西省机关事务服务中心组织成立了标准化起草小组，开始《公务用车服务保障租赁平台运行规范》标准的编制工作。起草组广泛收集和认真整理我省公务用车及服务保障平台建设方面的政策法规、标准文件等相关资料，明确了任务目标，安排了工作进度，对标准的内容和整体框架进行初步分析。</w:t>
      </w:r>
    </w:p>
    <w:p>
      <w:pPr>
        <w:ind w:firstLine="640" w:firstLineChars="200"/>
        <w:rPr>
          <w:rFonts w:ascii="仿宋_GB2312" w:hAnsi="仿宋" w:eastAsia="仿宋_GB2312" w:cs="宋体"/>
          <w:b/>
          <w:sz w:val="32"/>
          <w:szCs w:val="32"/>
        </w:rPr>
      </w:pPr>
      <w:r>
        <w:rPr>
          <w:rFonts w:hint="eastAsia" w:ascii="仿宋_GB2312" w:eastAsia="仿宋_GB2312"/>
          <w:sz w:val="32"/>
          <w:szCs w:val="32"/>
        </w:rPr>
        <w:t>标准调研及梳理标准化对象（</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月）。标准起草组对陕西省省级机关、宝鸡市、安康市等省内公车服务、公车平台等情况开展了调研。根据初期形成的标准内容和框架，对涉及公车的资源、司机、车务、调度、运营、监控等标准化对象进行有针对性的调研，保障标准的科学有效性。</w:t>
      </w:r>
    </w:p>
    <w:p>
      <w:pPr>
        <w:ind w:firstLine="640" w:firstLineChars="200"/>
        <w:rPr>
          <w:rFonts w:ascii="仿宋_GB2312" w:hAnsi="仿宋" w:eastAsia="仿宋_GB2312" w:cs="宋体"/>
          <w:b/>
          <w:sz w:val="32"/>
          <w:szCs w:val="32"/>
        </w:rPr>
      </w:pPr>
      <w:r>
        <w:rPr>
          <w:rFonts w:hint="eastAsia" w:ascii="仿宋_GB2312" w:eastAsia="仿宋_GB2312"/>
          <w:sz w:val="32"/>
          <w:szCs w:val="32"/>
        </w:rPr>
        <w:t>起草标准形成标准初稿（</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月）。起草组深入研究收集的资料、文件、标准、数据等，进一步分工协作，多次邀请省标准化院相关专家就标准的关键技术内容进行探讨，经过多次讨论和反复修改，形成标准草案初稿。</w:t>
      </w:r>
    </w:p>
    <w:p>
      <w:pPr>
        <w:ind w:firstLine="640" w:firstLineChars="200"/>
        <w:rPr>
          <w:rFonts w:ascii="仿宋_GB2312" w:hAnsi="仿宋" w:eastAsia="仿宋_GB2312" w:cs="宋体"/>
          <w:b/>
          <w:sz w:val="32"/>
          <w:szCs w:val="32"/>
        </w:rPr>
      </w:pPr>
      <w:r>
        <w:rPr>
          <w:rFonts w:hint="eastAsia" w:ascii="仿宋_GB2312" w:eastAsia="仿宋_GB2312"/>
          <w:sz w:val="32"/>
          <w:szCs w:val="32"/>
        </w:rPr>
        <w:t>充分研讨，形成标准讨论征求意见稿（</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月）。标准草稿初步形成后，陕西省机关事务服务中心组织相关处室、单位工作人员对《公务用车服务保障租赁平台运行规范》进行了讨论和意见征集，同时起草小组将草稿分别发放至西安、安康、宝鸡等进行全省范围的讨论修订，根据各机关事务单位代表的意见，起草组经过多次对标准的修改、完善，形成《公务用车服务保障租赁平台运行规范》</w:t>
      </w:r>
      <w:r>
        <w:rPr>
          <w:rFonts w:ascii="仿宋_GB2312" w:eastAsia="仿宋_GB2312"/>
          <w:sz w:val="32"/>
          <w:szCs w:val="32"/>
        </w:rPr>
        <w:t>(</w:t>
      </w:r>
      <w:r>
        <w:rPr>
          <w:rFonts w:hint="eastAsia" w:ascii="仿宋_GB2312" w:eastAsia="仿宋_GB2312"/>
          <w:sz w:val="32"/>
          <w:szCs w:val="32"/>
        </w:rPr>
        <w:t>征求意见稿</w:t>
      </w:r>
      <w:r>
        <w:rPr>
          <w:rFonts w:ascii="仿宋_GB2312" w:eastAsia="仿宋_GB2312"/>
          <w:sz w:val="32"/>
          <w:szCs w:val="32"/>
        </w:rPr>
        <w:t>)</w:t>
      </w:r>
      <w:r>
        <w:rPr>
          <w:rFonts w:hint="eastAsia" w:ascii="仿宋_GB2312" w:eastAsia="仿宋_GB2312"/>
          <w:sz w:val="32"/>
          <w:szCs w:val="32"/>
        </w:rPr>
        <w:t>。</w:t>
      </w:r>
    </w:p>
    <w:p>
      <w:pPr>
        <w:ind w:firstLine="643" w:firstLineChars="200"/>
        <w:rPr>
          <w:rFonts w:ascii="仿宋_GB2312" w:hAnsi="仿宋" w:eastAsia="仿宋_GB2312" w:cs="宋体"/>
          <w:b/>
          <w:sz w:val="32"/>
          <w:szCs w:val="32"/>
        </w:rPr>
      </w:pPr>
      <w:r>
        <w:rPr>
          <w:rFonts w:hint="eastAsia" w:ascii="仿宋_GB2312" w:eastAsia="仿宋_GB2312"/>
          <w:b/>
          <w:sz w:val="32"/>
          <w:szCs w:val="32"/>
        </w:rPr>
        <w:t>（四）标准起草单位</w:t>
      </w:r>
    </w:p>
    <w:p>
      <w:pPr>
        <w:rPr>
          <w:rFonts w:ascii="仿宋_GB2312" w:eastAsia="仿宋_GB2312"/>
          <w:sz w:val="32"/>
          <w:szCs w:val="32"/>
        </w:rPr>
      </w:pPr>
      <w:r>
        <w:rPr>
          <w:rFonts w:hint="eastAsia" w:ascii="仿宋_GB2312" w:eastAsia="仿宋_GB2312"/>
          <w:sz w:val="32"/>
          <w:szCs w:val="32"/>
        </w:rPr>
        <w:t>《公务用车服务保障租赁平台运行规范》由陕西省迎宾汽车有限公司提出，归口单位为陕西省机关事务服务中心，由陕西省迎宾汽车有限公司、陕西省机关事务服务中心、宝鸡市机关事务管理局共同组织标准的起草工作。其中陕西省迎宾汽车有限公司和陕西省机关事务服务中心是主起草单位，全面负责标准起草工作开展；宝鸡市机关事务管理局负责是协助单位，提供先进、特色的管理经验、资料梳理，并参与标准编写和研讨。</w:t>
      </w:r>
    </w:p>
    <w:p>
      <w:pPr>
        <w:ind w:firstLine="707" w:firstLineChars="220"/>
        <w:rPr>
          <w:rFonts w:ascii="仿宋_GB2312" w:eastAsia="仿宋_GB2312"/>
          <w:sz w:val="32"/>
          <w:szCs w:val="32"/>
        </w:rPr>
      </w:pPr>
      <w:r>
        <w:rPr>
          <w:rFonts w:hint="eastAsia" w:ascii="仿宋_GB2312" w:eastAsia="仿宋_GB2312"/>
          <w:b/>
          <w:sz w:val="32"/>
          <w:szCs w:val="32"/>
        </w:rPr>
        <w:t>（五）起草组成员及主要分工</w:t>
      </w:r>
    </w:p>
    <w:p>
      <w:pPr>
        <w:rPr>
          <w:rFonts w:ascii="仿宋_GB2312" w:eastAsia="仿宋_GB2312"/>
          <w:sz w:val="32"/>
          <w:szCs w:val="32"/>
        </w:rPr>
      </w:pPr>
      <w:r>
        <w:rPr>
          <w:rFonts w:hint="eastAsia" w:ascii="仿宋_GB2312" w:eastAsia="仿宋_GB2312"/>
          <w:sz w:val="32"/>
          <w:szCs w:val="32"/>
        </w:rPr>
        <w:t>本标准起草组组成人员及主要工作见下表。</w:t>
      </w:r>
    </w:p>
    <w:tbl>
      <w:tblPr>
        <w:tblStyle w:val="7"/>
        <w:tblW w:w="950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559"/>
        <w:gridCol w:w="2619"/>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0" w:type="dxa"/>
            <w:noWrap/>
            <w:vAlign w:val="center"/>
          </w:tcPr>
          <w:p>
            <w:pPr>
              <w:rPr>
                <w:rFonts w:ascii="黑体" w:hAnsi="黑体" w:eastAsia="黑体"/>
                <w:sz w:val="32"/>
                <w:szCs w:val="32"/>
              </w:rPr>
            </w:pPr>
            <w:r>
              <w:rPr>
                <w:rFonts w:hint="eastAsia" w:ascii="黑体" w:hAnsi="黑体" w:eastAsia="黑体"/>
                <w:sz w:val="32"/>
                <w:szCs w:val="32"/>
              </w:rPr>
              <w:t>姓</w:t>
            </w:r>
            <w:r>
              <w:rPr>
                <w:rFonts w:ascii="黑体" w:hAnsi="黑体" w:eastAsia="黑体"/>
                <w:sz w:val="32"/>
                <w:szCs w:val="32"/>
              </w:rPr>
              <w:t xml:space="preserve"> </w:t>
            </w:r>
            <w:r>
              <w:rPr>
                <w:rFonts w:hint="eastAsia" w:ascii="黑体" w:hAnsi="黑体" w:eastAsia="黑体"/>
                <w:sz w:val="32"/>
                <w:szCs w:val="32"/>
              </w:rPr>
              <w:t>名</w:t>
            </w:r>
          </w:p>
        </w:tc>
        <w:tc>
          <w:tcPr>
            <w:tcW w:w="1559" w:type="dxa"/>
            <w:noWrap/>
            <w:vAlign w:val="center"/>
          </w:tcPr>
          <w:p>
            <w:pPr>
              <w:jc w:val="center"/>
              <w:rPr>
                <w:rFonts w:ascii="黑体" w:hAnsi="黑体" w:eastAsia="黑体"/>
                <w:sz w:val="32"/>
                <w:szCs w:val="32"/>
              </w:rPr>
            </w:pPr>
            <w:r>
              <w:rPr>
                <w:rFonts w:hint="eastAsia" w:ascii="黑体" w:hAnsi="黑体" w:eastAsia="黑体"/>
                <w:sz w:val="32"/>
                <w:szCs w:val="32"/>
              </w:rPr>
              <w:t>职称</w:t>
            </w:r>
          </w:p>
        </w:tc>
        <w:tc>
          <w:tcPr>
            <w:tcW w:w="2619" w:type="dxa"/>
            <w:noWrap/>
            <w:vAlign w:val="center"/>
          </w:tcPr>
          <w:p>
            <w:pPr>
              <w:jc w:val="center"/>
              <w:rPr>
                <w:rFonts w:ascii="黑体" w:hAnsi="黑体" w:eastAsia="黑体"/>
                <w:sz w:val="32"/>
                <w:szCs w:val="32"/>
              </w:rPr>
            </w:pPr>
            <w:r>
              <w:rPr>
                <w:rFonts w:hint="eastAsia" w:ascii="黑体" w:hAnsi="黑体" w:eastAsia="黑体"/>
                <w:sz w:val="32"/>
                <w:szCs w:val="32"/>
              </w:rPr>
              <w:t>工作单位</w:t>
            </w:r>
          </w:p>
        </w:tc>
        <w:tc>
          <w:tcPr>
            <w:tcW w:w="4086" w:type="dxa"/>
            <w:noWrap/>
            <w:vAlign w:val="center"/>
          </w:tcPr>
          <w:p>
            <w:pPr>
              <w:jc w:val="center"/>
              <w:rPr>
                <w:rFonts w:ascii="黑体" w:hAnsi="黑体" w:eastAsia="黑体"/>
                <w:sz w:val="32"/>
                <w:szCs w:val="32"/>
              </w:rPr>
            </w:pPr>
            <w:r>
              <w:rPr>
                <w:rFonts w:hint="eastAsia" w:ascii="黑体" w:hAnsi="黑体" w:eastAsia="黑体"/>
                <w:sz w:val="32"/>
                <w:szCs w:val="32"/>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杨天社</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处长</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陕西省机关事务服务中心</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确定标准编制大纲，提出标准主要内容要求，并负责标准总体审核。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陈淑玲</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副处长</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陕西省机关事务服务中心</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组织协调标准调研，制定标准工作计划，管理标准起草进度，指导和参与标准编制，负责标准文稿初步审核。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段</w:t>
            </w:r>
            <w:r>
              <w:rPr>
                <w:rFonts w:ascii="仿宋_GB2312" w:eastAsia="仿宋_GB2312"/>
                <w:sz w:val="32"/>
                <w:szCs w:val="32"/>
              </w:rPr>
              <w:t xml:space="preserve">  </w:t>
            </w:r>
            <w:r>
              <w:rPr>
                <w:rFonts w:hint="eastAsia" w:ascii="仿宋_GB2312" w:eastAsia="仿宋_GB2312"/>
                <w:sz w:val="32"/>
                <w:szCs w:val="32"/>
              </w:rPr>
              <w:t>飞</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执行董事</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陕西省迎宾汽车有限公司</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指导和参与标准编制、标准资料收集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侯尔昂</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副总经理</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陕西省迎宾汽车有限公司</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指导和起草本标准、标准资料收集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吕文彬</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主管</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陕西省迎宾汽车有限公司</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起草本标准、标准资料收集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0" w:type="dxa"/>
            <w:noWrap/>
            <w:vAlign w:val="center"/>
          </w:tcPr>
          <w:p>
            <w:pPr>
              <w:rPr>
                <w:rFonts w:ascii="仿宋_GB2312" w:eastAsia="仿宋_GB2312"/>
                <w:sz w:val="32"/>
                <w:szCs w:val="32"/>
              </w:rPr>
            </w:pPr>
            <w:r>
              <w:rPr>
                <w:rFonts w:hint="eastAsia" w:ascii="仿宋_GB2312" w:eastAsia="仿宋_GB2312"/>
                <w:sz w:val="32"/>
                <w:szCs w:val="32"/>
              </w:rPr>
              <w:t>刘小明</w:t>
            </w:r>
          </w:p>
        </w:tc>
        <w:tc>
          <w:tcPr>
            <w:tcW w:w="1559" w:type="dxa"/>
            <w:noWrap/>
            <w:vAlign w:val="center"/>
          </w:tcPr>
          <w:p>
            <w:pPr>
              <w:jc w:val="center"/>
              <w:rPr>
                <w:rFonts w:ascii="仿宋_GB2312" w:eastAsia="仿宋_GB2312"/>
                <w:sz w:val="32"/>
                <w:szCs w:val="32"/>
              </w:rPr>
            </w:pPr>
            <w:r>
              <w:rPr>
                <w:rFonts w:hint="eastAsia" w:ascii="仿宋_GB2312" w:eastAsia="仿宋_GB2312"/>
                <w:sz w:val="32"/>
                <w:szCs w:val="32"/>
              </w:rPr>
              <w:t>科长</w:t>
            </w:r>
          </w:p>
        </w:tc>
        <w:tc>
          <w:tcPr>
            <w:tcW w:w="2619" w:type="dxa"/>
            <w:noWrap/>
            <w:vAlign w:val="center"/>
          </w:tcPr>
          <w:p>
            <w:pPr>
              <w:spacing w:line="500" w:lineRule="exact"/>
              <w:rPr>
                <w:rFonts w:ascii="仿宋_GB2312" w:eastAsia="仿宋_GB2312"/>
                <w:sz w:val="32"/>
                <w:szCs w:val="32"/>
              </w:rPr>
            </w:pPr>
            <w:r>
              <w:rPr>
                <w:rFonts w:hint="eastAsia" w:ascii="仿宋_GB2312" w:eastAsia="仿宋_GB2312"/>
                <w:sz w:val="32"/>
                <w:szCs w:val="32"/>
              </w:rPr>
              <w:t>宝鸡市机关事务管理局</w:t>
            </w:r>
          </w:p>
        </w:tc>
        <w:tc>
          <w:tcPr>
            <w:tcW w:w="4086" w:type="dxa"/>
            <w:noWrap/>
            <w:vAlign w:val="center"/>
          </w:tcPr>
          <w:p>
            <w:pPr>
              <w:spacing w:line="500" w:lineRule="exact"/>
              <w:rPr>
                <w:rFonts w:ascii="仿宋_GB2312" w:eastAsia="仿宋_GB2312"/>
                <w:sz w:val="32"/>
                <w:szCs w:val="32"/>
              </w:rPr>
            </w:pPr>
            <w:r>
              <w:rPr>
                <w:rFonts w:hint="eastAsia" w:ascii="仿宋_GB2312" w:eastAsia="仿宋_GB2312"/>
                <w:sz w:val="32"/>
                <w:szCs w:val="32"/>
              </w:rPr>
              <w:t>起草本标准、标准资料收集</w:t>
            </w:r>
          </w:p>
        </w:tc>
      </w:tr>
    </w:tbl>
    <w:p>
      <w:pPr>
        <w:ind w:firstLine="707" w:firstLineChars="221"/>
        <w:rPr>
          <w:rFonts w:ascii="黑体" w:hAnsi="黑体" w:eastAsia="黑体"/>
          <w:sz w:val="32"/>
          <w:szCs w:val="32"/>
        </w:rPr>
      </w:pPr>
      <w:r>
        <w:rPr>
          <w:rFonts w:hint="eastAsia" w:ascii="黑体" w:hAnsi="黑体" w:eastAsia="黑体"/>
          <w:sz w:val="32"/>
          <w:szCs w:val="32"/>
        </w:rPr>
        <w:t>二、标准编制依据和原则</w:t>
      </w:r>
    </w:p>
    <w:p>
      <w:pPr>
        <w:ind w:firstLine="710" w:firstLineChars="221"/>
        <w:rPr>
          <w:rFonts w:ascii="仿宋_GB2312" w:eastAsia="仿宋_GB2312"/>
          <w:b/>
          <w:sz w:val="32"/>
          <w:szCs w:val="32"/>
        </w:rPr>
      </w:pPr>
      <w:r>
        <w:rPr>
          <w:rFonts w:hint="eastAsia" w:ascii="仿宋_GB2312" w:eastAsia="仿宋_GB2312"/>
          <w:b/>
          <w:sz w:val="32"/>
          <w:szCs w:val="32"/>
        </w:rPr>
        <w:t>（一）标准编制依据</w:t>
      </w:r>
    </w:p>
    <w:p>
      <w:pPr>
        <w:ind w:firstLine="707" w:firstLineChars="221"/>
        <w:rPr>
          <w:rFonts w:ascii="仿宋_GB2312" w:eastAsia="仿宋_GB2312"/>
          <w:b/>
          <w:sz w:val="32"/>
          <w:szCs w:val="32"/>
        </w:rPr>
      </w:pPr>
      <w:r>
        <w:rPr>
          <w:rFonts w:hint="eastAsia" w:ascii="仿宋_GB2312" w:eastAsia="仿宋_GB2312"/>
          <w:sz w:val="32"/>
          <w:szCs w:val="32"/>
        </w:rPr>
        <w:t>《公务用车服务保障租赁平台运行规范》在编制过程中，以国家发展规划为基础调查分析全国实行情况，重点为公务服务在信息化公务用车平台上的运行和监督工作总结经验。立足我省公务用车信息化平台的应用现状，以相关的日常运行成果和标准化信息化建设要求为依据。</w:t>
      </w:r>
    </w:p>
    <w:p>
      <w:pPr>
        <w:ind w:firstLine="707" w:firstLineChars="221"/>
        <w:rPr>
          <w:rFonts w:ascii="仿宋_GB2312" w:eastAsia="仿宋_GB2312"/>
          <w:b/>
          <w:sz w:val="32"/>
          <w:szCs w:val="32"/>
        </w:rPr>
      </w:pPr>
      <w:r>
        <w:rPr>
          <w:rFonts w:hint="eastAsia" w:ascii="仿宋_GB2312" w:eastAsia="仿宋_GB2312"/>
          <w:sz w:val="32"/>
          <w:szCs w:val="32"/>
        </w:rPr>
        <w:t>标准在运行调度和服务人员要求等方面参考</w:t>
      </w:r>
      <w:r>
        <w:rPr>
          <w:rFonts w:ascii="仿宋_GB2312" w:eastAsia="仿宋_GB2312"/>
          <w:sz w:val="32"/>
          <w:szCs w:val="32"/>
        </w:rPr>
        <w:t xml:space="preserve">GB/T 22485-2013 </w:t>
      </w:r>
      <w:r>
        <w:rPr>
          <w:rFonts w:hint="eastAsia" w:ascii="仿宋_GB2312" w:eastAsia="仿宋_GB2312"/>
          <w:sz w:val="32"/>
          <w:szCs w:val="32"/>
        </w:rPr>
        <w:t>《出租车运营服务规范》，在行车安全参考</w:t>
      </w:r>
      <w:r>
        <w:rPr>
          <w:rFonts w:ascii="仿宋_GB2312" w:eastAsia="仿宋_GB2312"/>
          <w:sz w:val="32"/>
          <w:szCs w:val="32"/>
        </w:rPr>
        <w:t>GB 7258</w:t>
      </w:r>
      <w:r>
        <w:rPr>
          <w:rFonts w:hint="eastAsia" w:ascii="仿宋_GB2312" w:eastAsia="仿宋_GB2312"/>
          <w:sz w:val="32"/>
          <w:szCs w:val="32"/>
        </w:rPr>
        <w:t>《机动车运行安全技术条件》，在车辆要求方面按照</w:t>
      </w:r>
      <w:r>
        <w:rPr>
          <w:rFonts w:ascii="仿宋_GB2312" w:eastAsia="仿宋_GB2312"/>
          <w:sz w:val="32"/>
          <w:szCs w:val="32"/>
        </w:rPr>
        <w:t xml:space="preserve">GB 8410 </w:t>
      </w:r>
      <w:r>
        <w:rPr>
          <w:rFonts w:hint="eastAsia" w:ascii="仿宋_GB2312" w:eastAsia="仿宋_GB2312"/>
          <w:sz w:val="32"/>
          <w:szCs w:val="32"/>
        </w:rPr>
        <w:t>《汽车内饰材料的燃烧特性》，在信息处理软件要求方面参考了</w:t>
      </w:r>
      <w:r>
        <w:rPr>
          <w:rFonts w:ascii="仿宋_GB2312" w:eastAsia="仿宋_GB2312"/>
          <w:sz w:val="32"/>
          <w:szCs w:val="32"/>
        </w:rPr>
        <w:t>JT/T794</w:t>
      </w:r>
      <w:r>
        <w:rPr>
          <w:rFonts w:hint="eastAsia" w:ascii="仿宋_GB2312" w:eastAsia="仿宋_GB2312"/>
          <w:sz w:val="32"/>
          <w:szCs w:val="32"/>
        </w:rPr>
        <w:t>《道路运输车辆卫星定位系统车载终端技术要求》等国家、行业、地方标准的内容。</w:t>
      </w:r>
    </w:p>
    <w:p>
      <w:pPr>
        <w:ind w:firstLine="710" w:firstLineChars="221"/>
        <w:rPr>
          <w:rFonts w:ascii="仿宋_GB2312" w:eastAsia="仿宋_GB2312"/>
          <w:b/>
          <w:sz w:val="32"/>
          <w:szCs w:val="32"/>
        </w:rPr>
      </w:pPr>
      <w:r>
        <w:rPr>
          <w:rFonts w:hint="eastAsia" w:ascii="仿宋_GB2312" w:eastAsia="仿宋_GB2312"/>
          <w:b/>
          <w:sz w:val="32"/>
          <w:szCs w:val="32"/>
        </w:rPr>
        <w:t>（二）标准编制原则</w:t>
      </w:r>
    </w:p>
    <w:p>
      <w:pPr>
        <w:ind w:firstLine="707" w:firstLineChars="221"/>
        <w:rPr>
          <w:rFonts w:ascii="仿宋_GB2312" w:eastAsia="仿宋_GB2312"/>
          <w:b/>
          <w:sz w:val="32"/>
          <w:szCs w:val="32"/>
        </w:rPr>
      </w:pPr>
      <w:r>
        <w:rPr>
          <w:rFonts w:hint="eastAsia" w:ascii="仿宋_GB2312" w:eastAsia="仿宋_GB2312"/>
          <w:sz w:val="32"/>
          <w:szCs w:val="32"/>
        </w:rPr>
        <w:t>标准编制过程中主要遵从以下原则：</w:t>
      </w:r>
    </w:p>
    <w:p>
      <w:pPr>
        <w:ind w:firstLine="710" w:firstLineChars="221"/>
        <w:rPr>
          <w:rFonts w:ascii="仿宋_GB2312" w:eastAsia="仿宋_GB2312"/>
          <w:b/>
          <w:sz w:val="32"/>
          <w:szCs w:val="32"/>
        </w:rPr>
      </w:pPr>
      <w:r>
        <w:rPr>
          <w:rFonts w:hint="eastAsia" w:ascii="仿宋_GB2312" w:eastAsia="仿宋_GB2312"/>
          <w:b/>
          <w:sz w:val="32"/>
          <w:szCs w:val="32"/>
        </w:rPr>
        <w:t>规范性原则：</w:t>
      </w:r>
      <w:r>
        <w:rPr>
          <w:rFonts w:hint="eastAsia" w:ascii="仿宋_GB2312" w:eastAsia="仿宋_GB2312"/>
          <w:sz w:val="32"/>
          <w:szCs w:val="32"/>
        </w:rPr>
        <w:t>严格按照</w:t>
      </w:r>
      <w:r>
        <w:rPr>
          <w:rFonts w:ascii="仿宋_GB2312" w:eastAsia="仿宋_GB2312"/>
          <w:sz w:val="32"/>
          <w:szCs w:val="32"/>
        </w:rPr>
        <w:t>GB/T 1.1</w:t>
      </w:r>
      <w:r>
        <w:rPr>
          <w:rFonts w:hint="eastAsia" w:ascii="仿宋_GB2312" w:eastAsia="仿宋_GB2312"/>
          <w:sz w:val="32"/>
          <w:szCs w:val="32"/>
        </w:rPr>
        <w:t>《标准化工作导则</w:t>
      </w:r>
      <w:r>
        <w:rPr>
          <w:rFonts w:ascii="仿宋_GB2312" w:eastAsia="仿宋_GB2312"/>
          <w:sz w:val="32"/>
          <w:szCs w:val="32"/>
        </w:rPr>
        <w:t xml:space="preserve"> </w:t>
      </w:r>
      <w:r>
        <w:rPr>
          <w:rFonts w:hint="eastAsia" w:ascii="仿宋_GB2312" w:eastAsia="仿宋_GB2312"/>
          <w:sz w:val="32"/>
          <w:szCs w:val="32"/>
        </w:rPr>
        <w:t>第</w:t>
      </w:r>
      <w:r>
        <w:rPr>
          <w:rFonts w:ascii="仿宋_GB2312" w:eastAsia="仿宋_GB2312"/>
          <w:sz w:val="32"/>
          <w:szCs w:val="32"/>
        </w:rPr>
        <w:t>1</w:t>
      </w:r>
      <w:r>
        <w:rPr>
          <w:rFonts w:hint="eastAsia" w:ascii="仿宋_GB2312" w:eastAsia="仿宋_GB2312"/>
          <w:sz w:val="32"/>
          <w:szCs w:val="32"/>
        </w:rPr>
        <w:t>部分</w:t>
      </w:r>
      <w:r>
        <w:rPr>
          <w:rFonts w:ascii="仿宋_GB2312" w:eastAsia="仿宋_GB2312"/>
          <w:sz w:val="32"/>
          <w:szCs w:val="32"/>
        </w:rPr>
        <w:t>:</w:t>
      </w:r>
      <w:r>
        <w:rPr>
          <w:rFonts w:hint="eastAsia" w:ascii="仿宋_GB2312" w:eastAsia="仿宋_GB2312"/>
          <w:sz w:val="32"/>
          <w:szCs w:val="32"/>
        </w:rPr>
        <w:t>标准的结构和编写》的要求和规定编写本标准的内容，保证标准形式和内容的规范性。</w:t>
      </w:r>
    </w:p>
    <w:p>
      <w:pPr>
        <w:ind w:firstLine="710" w:firstLineChars="221"/>
        <w:rPr>
          <w:rFonts w:ascii="仿宋_GB2312" w:eastAsia="仿宋_GB2312"/>
          <w:b/>
          <w:sz w:val="32"/>
          <w:szCs w:val="32"/>
        </w:rPr>
      </w:pPr>
      <w:r>
        <w:rPr>
          <w:rFonts w:hint="eastAsia" w:ascii="仿宋_GB2312" w:eastAsia="仿宋_GB2312"/>
          <w:b/>
          <w:sz w:val="32"/>
          <w:szCs w:val="32"/>
        </w:rPr>
        <w:t>适用性原则：</w:t>
      </w:r>
      <w:r>
        <w:rPr>
          <w:rFonts w:hint="eastAsia" w:ascii="仿宋_GB2312" w:eastAsia="仿宋_GB2312"/>
          <w:sz w:val="32"/>
          <w:szCs w:val="32"/>
        </w:rPr>
        <w:t>标准起草过程中充分调研了全省机关公务用车服务及公务用车平台建设及运行现状，具体分析全省各地区公务用车平台的基础设施建设情况及当地实际情况，且经过大量日常实际工作证明和可靠、成熟的运管监督实践，适应于陕西省省情和工作要求。</w:t>
      </w:r>
    </w:p>
    <w:p>
      <w:pPr>
        <w:ind w:firstLine="710" w:firstLineChars="221"/>
        <w:rPr>
          <w:rFonts w:ascii="仿宋_GB2312" w:eastAsia="仿宋_GB2312"/>
          <w:b/>
          <w:sz w:val="32"/>
          <w:szCs w:val="32"/>
        </w:rPr>
      </w:pPr>
      <w:r>
        <w:rPr>
          <w:rFonts w:hint="eastAsia" w:ascii="仿宋_GB2312" w:eastAsia="仿宋_GB2312"/>
          <w:b/>
          <w:sz w:val="32"/>
          <w:szCs w:val="32"/>
        </w:rPr>
        <w:t>符合性原则：</w:t>
      </w:r>
      <w:r>
        <w:rPr>
          <w:rFonts w:hint="eastAsia" w:ascii="仿宋_GB2312" w:eastAsia="仿宋_GB2312"/>
          <w:sz w:val="32"/>
          <w:szCs w:val="32"/>
        </w:rPr>
        <w:t>按照《陕西省标准化条</w:t>
      </w:r>
      <w:r>
        <w:rPr>
          <w:rFonts w:hint="eastAsia" w:ascii="仿宋_GB2312" w:eastAsia="仿宋_GB2312"/>
          <w:sz w:val="32"/>
          <w:szCs w:val="32"/>
          <w:lang w:eastAsia="zh-CN"/>
        </w:rPr>
        <w:t>例</w:t>
      </w:r>
      <w:bookmarkStart w:id="0" w:name="_GoBack"/>
      <w:bookmarkEnd w:id="0"/>
      <w:r>
        <w:rPr>
          <w:rFonts w:hint="eastAsia" w:ascii="仿宋_GB2312" w:eastAsia="仿宋_GB2312"/>
          <w:sz w:val="32"/>
          <w:szCs w:val="32"/>
        </w:rPr>
        <w:t>》、《陕西省地方标准制修订工作程序》等要求按计划全面推进标准编制工作，符合相关法律法规的要求。</w:t>
      </w:r>
    </w:p>
    <w:p>
      <w:pPr>
        <w:ind w:firstLine="707" w:firstLineChars="221"/>
        <w:rPr>
          <w:rFonts w:ascii="黑体" w:hAnsi="黑体" w:eastAsia="黑体"/>
          <w:b/>
          <w:sz w:val="32"/>
          <w:szCs w:val="32"/>
        </w:rPr>
      </w:pPr>
      <w:r>
        <w:rPr>
          <w:rFonts w:hint="eastAsia" w:ascii="黑体" w:hAnsi="黑体" w:eastAsia="黑体"/>
          <w:sz w:val="32"/>
          <w:szCs w:val="32"/>
        </w:rPr>
        <w:t>三、相关技术内容说明</w:t>
      </w:r>
    </w:p>
    <w:p>
      <w:pPr>
        <w:ind w:firstLine="710" w:firstLineChars="221"/>
        <w:rPr>
          <w:rFonts w:ascii="仿宋_GB2312" w:eastAsia="仿宋_GB2312"/>
          <w:b/>
          <w:sz w:val="32"/>
          <w:szCs w:val="32"/>
        </w:rPr>
      </w:pPr>
      <w:r>
        <w:rPr>
          <w:rFonts w:hint="eastAsia" w:ascii="仿宋_GB2312" w:eastAsia="仿宋_GB2312"/>
          <w:b/>
          <w:sz w:val="32"/>
          <w:szCs w:val="32"/>
        </w:rPr>
        <w:t>（一）标准章节说明</w:t>
      </w:r>
    </w:p>
    <w:p>
      <w:pPr>
        <w:ind w:firstLine="707" w:firstLineChars="221"/>
        <w:rPr>
          <w:rFonts w:ascii="仿宋_GB2312" w:eastAsia="仿宋_GB2312"/>
          <w:b/>
          <w:sz w:val="32"/>
          <w:szCs w:val="32"/>
        </w:rPr>
      </w:pPr>
      <w:r>
        <w:rPr>
          <w:rFonts w:hint="eastAsia" w:ascii="仿宋_GB2312" w:eastAsia="仿宋_GB2312"/>
          <w:sz w:val="32"/>
          <w:szCs w:val="32"/>
        </w:rPr>
        <w:t>标准章节包括：第</w:t>
      </w:r>
      <w:r>
        <w:fldChar w:fldCharType="begin"/>
      </w:r>
      <w:r>
        <w:instrText xml:space="preserve"> HYPERLINK \l "_Toc402334876" </w:instrText>
      </w:r>
      <w:r>
        <w:fldChar w:fldCharType="separate"/>
      </w:r>
      <w:r>
        <w:rPr>
          <w:rStyle w:val="9"/>
          <w:rFonts w:ascii="仿宋_GB2312" w:eastAsia="仿宋_GB2312"/>
          <w:color w:val="auto"/>
          <w:sz w:val="32"/>
          <w:szCs w:val="32"/>
          <w:u w:val="none"/>
        </w:rPr>
        <w:t>1</w:t>
      </w:r>
      <w:r>
        <w:rPr>
          <w:rStyle w:val="9"/>
          <w:rFonts w:hint="eastAsia" w:ascii="仿宋_GB2312" w:eastAsia="仿宋_GB2312"/>
          <w:color w:val="auto"/>
          <w:sz w:val="32"/>
          <w:szCs w:val="32"/>
          <w:u w:val="none"/>
        </w:rPr>
        <w:t>章、范围</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；第</w:t>
      </w:r>
      <w:r>
        <w:fldChar w:fldCharType="begin"/>
      </w:r>
      <w:r>
        <w:instrText xml:space="preserve"> HYPERLINK \l "_Toc402334877" </w:instrText>
      </w:r>
      <w:r>
        <w:fldChar w:fldCharType="separate"/>
      </w:r>
      <w:r>
        <w:rPr>
          <w:rStyle w:val="9"/>
          <w:rFonts w:ascii="仿宋_GB2312" w:eastAsia="仿宋_GB2312"/>
          <w:color w:val="auto"/>
          <w:sz w:val="32"/>
          <w:szCs w:val="32"/>
          <w:u w:val="none"/>
        </w:rPr>
        <w:t>2</w:t>
      </w:r>
      <w:r>
        <w:rPr>
          <w:rStyle w:val="9"/>
          <w:rFonts w:hint="eastAsia" w:ascii="仿宋_GB2312" w:eastAsia="仿宋_GB2312"/>
          <w:color w:val="auto"/>
          <w:sz w:val="32"/>
          <w:szCs w:val="32"/>
          <w:u w:val="none"/>
        </w:rPr>
        <w:t>章、规范性引用文件</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；第</w:t>
      </w:r>
      <w:r>
        <w:fldChar w:fldCharType="begin"/>
      </w:r>
      <w:r>
        <w:instrText xml:space="preserve"> HYPERLINK \l "_Toc402334878" </w:instrText>
      </w:r>
      <w:r>
        <w:fldChar w:fldCharType="separate"/>
      </w:r>
      <w:r>
        <w:rPr>
          <w:rStyle w:val="9"/>
          <w:rFonts w:ascii="仿宋_GB2312" w:eastAsia="仿宋_GB2312"/>
          <w:color w:val="auto"/>
          <w:sz w:val="32"/>
          <w:szCs w:val="32"/>
          <w:u w:val="none"/>
        </w:rPr>
        <w:t>3</w:t>
      </w:r>
      <w:r>
        <w:rPr>
          <w:rStyle w:val="9"/>
          <w:rFonts w:hint="eastAsia" w:ascii="仿宋_GB2312" w:eastAsia="仿宋_GB2312"/>
          <w:color w:val="auto"/>
          <w:sz w:val="32"/>
          <w:szCs w:val="32"/>
          <w:u w:val="none"/>
        </w:rPr>
        <w:t>章、</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术语和定义；第</w:t>
      </w:r>
      <w:r>
        <w:fldChar w:fldCharType="begin"/>
      </w:r>
      <w:r>
        <w:instrText xml:space="preserve"> HYPERLINK \l "_Toc402334882" </w:instrText>
      </w:r>
      <w:r>
        <w:fldChar w:fldCharType="separate"/>
      </w:r>
      <w:r>
        <w:rPr>
          <w:rStyle w:val="9"/>
          <w:rFonts w:ascii="仿宋_GB2312" w:eastAsia="仿宋_GB2312"/>
          <w:color w:val="auto"/>
          <w:sz w:val="32"/>
          <w:szCs w:val="32"/>
          <w:u w:val="none"/>
        </w:rPr>
        <w:t>4</w:t>
      </w:r>
      <w:r>
        <w:rPr>
          <w:rStyle w:val="9"/>
          <w:rFonts w:hint="eastAsia" w:ascii="仿宋_GB2312" w:eastAsia="仿宋_GB2312"/>
          <w:color w:val="auto"/>
          <w:sz w:val="32"/>
          <w:szCs w:val="32"/>
          <w:u w:val="none"/>
        </w:rPr>
        <w:t>章、</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服务人员要求；第</w:t>
      </w:r>
      <w:r>
        <w:fldChar w:fldCharType="begin"/>
      </w:r>
      <w:r>
        <w:instrText xml:space="preserve"> HYPERLINK \l "_Toc402334887" </w:instrText>
      </w:r>
      <w:r>
        <w:fldChar w:fldCharType="separate"/>
      </w:r>
      <w:r>
        <w:rPr>
          <w:rStyle w:val="9"/>
          <w:rFonts w:ascii="仿宋_GB2312" w:eastAsia="仿宋_GB2312"/>
          <w:color w:val="auto"/>
          <w:sz w:val="32"/>
          <w:szCs w:val="32"/>
          <w:u w:val="none"/>
        </w:rPr>
        <w:t>5</w:t>
      </w:r>
      <w:r>
        <w:rPr>
          <w:rStyle w:val="9"/>
          <w:rFonts w:hint="eastAsia" w:ascii="仿宋_GB2312" w:eastAsia="仿宋_GB2312"/>
          <w:color w:val="auto"/>
          <w:sz w:val="32"/>
          <w:szCs w:val="32"/>
          <w:u w:val="none"/>
        </w:rPr>
        <w:t>章、设施设备要求</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；第</w:t>
      </w:r>
      <w:r>
        <w:rPr>
          <w:rFonts w:ascii="仿宋_GB2312" w:eastAsia="仿宋_GB2312"/>
          <w:sz w:val="32"/>
          <w:szCs w:val="32"/>
        </w:rPr>
        <w:t>6</w:t>
      </w:r>
      <w:r>
        <w:rPr>
          <w:rFonts w:hint="eastAsia" w:ascii="仿宋_GB2312" w:eastAsia="仿宋_GB2312"/>
          <w:sz w:val="32"/>
          <w:szCs w:val="32"/>
        </w:rPr>
        <w:t>章、信息处理软件要求；第</w:t>
      </w:r>
      <w:r>
        <w:fldChar w:fldCharType="begin"/>
      </w:r>
      <w:r>
        <w:instrText xml:space="preserve"> HYPERLINK \l "_Toc402334882" </w:instrText>
      </w:r>
      <w:r>
        <w:fldChar w:fldCharType="separate"/>
      </w:r>
      <w:r>
        <w:rPr>
          <w:rStyle w:val="9"/>
          <w:rFonts w:ascii="仿宋_GB2312" w:eastAsia="仿宋_GB2312"/>
          <w:color w:val="auto"/>
          <w:sz w:val="32"/>
          <w:szCs w:val="32"/>
          <w:u w:val="none"/>
        </w:rPr>
        <w:t>7</w:t>
      </w:r>
      <w:r>
        <w:rPr>
          <w:rStyle w:val="9"/>
          <w:rFonts w:hint="eastAsia" w:ascii="仿宋_GB2312" w:eastAsia="仿宋_GB2312"/>
          <w:color w:val="auto"/>
          <w:sz w:val="32"/>
          <w:szCs w:val="32"/>
          <w:u w:val="none"/>
        </w:rPr>
        <w:t>章、</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安全应急。</w:t>
      </w:r>
    </w:p>
    <w:p>
      <w:pPr>
        <w:ind w:firstLine="710" w:firstLineChars="221"/>
        <w:rPr>
          <w:rFonts w:ascii="仿宋_GB2312" w:eastAsia="仿宋_GB2312"/>
          <w:b/>
          <w:sz w:val="32"/>
          <w:szCs w:val="32"/>
        </w:rPr>
      </w:pPr>
      <w:r>
        <w:rPr>
          <w:rFonts w:hint="eastAsia" w:ascii="仿宋_GB2312" w:eastAsia="仿宋_GB2312"/>
          <w:b/>
          <w:sz w:val="32"/>
          <w:szCs w:val="32"/>
        </w:rPr>
        <w:t>（二）标准重点说明</w:t>
      </w:r>
    </w:p>
    <w:p>
      <w:pPr>
        <w:ind w:firstLine="710" w:firstLineChars="221"/>
        <w:rPr>
          <w:rFonts w:ascii="仿宋_GB2312" w:eastAsia="仿宋_GB2312"/>
          <w:b/>
          <w:sz w:val="32"/>
          <w:szCs w:val="32"/>
        </w:rPr>
      </w:pPr>
      <w:r>
        <w:rPr>
          <w:rFonts w:hint="eastAsia" w:ascii="仿宋_GB2312" w:eastAsia="仿宋_GB2312"/>
          <w:b/>
          <w:sz w:val="32"/>
          <w:szCs w:val="32"/>
        </w:rPr>
        <w:t>适用范围：</w:t>
      </w:r>
      <w:r>
        <w:rPr>
          <w:rFonts w:hint="eastAsia" w:ascii="仿宋_GB2312" w:eastAsia="仿宋_GB2312"/>
          <w:sz w:val="32"/>
          <w:szCs w:val="32"/>
        </w:rPr>
        <w:t>通过全面调研，掌握陕西省公务用车的规模、现状、运行、调度、监督、监控、人员管理与资源管理等情况；通过资料收集、现场调研以及对相关标准进行分析研究，在充分考虑陕西省省、市公务用车租赁平台运行的具体情况，在我省现公务用车租赁平台实际运行状况的基础上，吸收借鉴国内其他省市公务用车及平台运行管理的经验，确定本规范的主要内容、框架设置等。本标准适用于陕西省各级公务用车服务保障租赁平台的运行管理。</w:t>
      </w:r>
    </w:p>
    <w:p>
      <w:pPr>
        <w:ind w:firstLine="710" w:firstLineChars="221"/>
        <w:rPr>
          <w:rFonts w:ascii="仿宋_GB2312" w:eastAsia="仿宋_GB2312"/>
          <w:sz w:val="32"/>
          <w:szCs w:val="32"/>
        </w:rPr>
      </w:pPr>
      <w:r>
        <w:rPr>
          <w:rFonts w:hint="eastAsia" w:ascii="仿宋_GB2312" w:eastAsia="仿宋_GB2312"/>
          <w:b/>
          <w:sz w:val="32"/>
          <w:szCs w:val="32"/>
        </w:rPr>
        <w:t>术语与定义：</w:t>
      </w:r>
      <w:r>
        <w:rPr>
          <w:rFonts w:ascii="仿宋_GB2312" w:eastAsia="仿宋_GB2312"/>
          <w:sz w:val="32"/>
          <w:szCs w:val="32"/>
        </w:rPr>
        <w:t xml:space="preserve"> </w:t>
      </w:r>
      <w:r>
        <w:rPr>
          <w:rFonts w:hint="eastAsia" w:ascii="仿宋_GB2312" w:eastAsia="仿宋_GB2312"/>
          <w:sz w:val="32"/>
          <w:szCs w:val="32"/>
        </w:rPr>
        <w:t>公务用车服务保障租赁平台是指为保障党政机关及企事业单位工作人员公务出行需要，提供的汽车租赁服务系统，系统包括服务人员、设施设备、信息处理软件等。</w:t>
      </w:r>
    </w:p>
    <w:p>
      <w:pPr>
        <w:ind w:firstLine="710" w:firstLineChars="221"/>
        <w:rPr>
          <w:rFonts w:ascii="仿宋_GB2312" w:eastAsia="仿宋_GB2312"/>
          <w:b/>
          <w:sz w:val="32"/>
          <w:szCs w:val="32"/>
        </w:rPr>
      </w:pPr>
      <w:r>
        <w:rPr>
          <w:rFonts w:hint="eastAsia" w:ascii="仿宋_GB2312" w:eastAsia="仿宋_GB2312"/>
          <w:b/>
          <w:sz w:val="32"/>
          <w:szCs w:val="32"/>
        </w:rPr>
        <w:t>基本要求：</w:t>
      </w:r>
      <w:r>
        <w:rPr>
          <w:rFonts w:hint="eastAsia" w:ascii="仿宋_GB2312" w:eastAsia="仿宋_GB2312"/>
          <w:sz w:val="32"/>
          <w:szCs w:val="32"/>
        </w:rPr>
        <w:t>主要从服务人员要求、设施设备要求、信息处理软件要求三个方面规范具体内容。</w:t>
      </w:r>
    </w:p>
    <w:p>
      <w:pPr>
        <w:ind w:firstLine="710" w:firstLineChars="221"/>
        <w:rPr>
          <w:rFonts w:ascii="仿宋_GB2312" w:eastAsia="仿宋_GB2312"/>
          <w:b/>
          <w:sz w:val="32"/>
          <w:szCs w:val="32"/>
        </w:rPr>
      </w:pPr>
      <w:r>
        <w:rPr>
          <w:rFonts w:hint="eastAsia" w:ascii="仿宋_GB2312" w:eastAsia="仿宋_GB2312"/>
          <w:b/>
          <w:sz w:val="32"/>
          <w:szCs w:val="32"/>
        </w:rPr>
        <w:t>服务人员要求</w:t>
      </w:r>
      <w:r>
        <w:rPr>
          <w:rFonts w:hint="eastAsia" w:ascii="仿宋_GB2312" w:eastAsia="仿宋_GB2312"/>
          <w:sz w:val="32"/>
          <w:szCs w:val="32"/>
        </w:rPr>
        <w:t>：主要对平台日常管理人员和汽车驾驶人提出具体要求。</w:t>
      </w:r>
    </w:p>
    <w:p>
      <w:pPr>
        <w:ind w:firstLine="710" w:firstLineChars="221"/>
        <w:rPr>
          <w:rFonts w:ascii="仿宋_GB2312" w:eastAsia="仿宋_GB2312"/>
          <w:b/>
          <w:sz w:val="32"/>
          <w:szCs w:val="32"/>
        </w:rPr>
      </w:pPr>
      <w:r>
        <w:rPr>
          <w:rFonts w:hint="eastAsia" w:ascii="仿宋_GB2312" w:eastAsia="仿宋_GB2312"/>
          <w:b/>
          <w:sz w:val="32"/>
          <w:szCs w:val="32"/>
        </w:rPr>
        <w:t>设施设备要求：</w:t>
      </w:r>
      <w:r>
        <w:rPr>
          <w:rFonts w:hint="eastAsia" w:ascii="仿宋_GB2312" w:eastAsia="仿宋_GB2312"/>
          <w:sz w:val="32"/>
          <w:szCs w:val="32"/>
        </w:rPr>
        <w:t>主要对监控室和车辆做出具体要求。</w:t>
      </w:r>
    </w:p>
    <w:p>
      <w:pPr>
        <w:ind w:firstLine="710" w:firstLineChars="221"/>
        <w:rPr>
          <w:rFonts w:ascii="仿宋_GB2312" w:eastAsia="仿宋_GB2312"/>
          <w:b/>
          <w:sz w:val="32"/>
          <w:szCs w:val="32"/>
        </w:rPr>
      </w:pPr>
      <w:r>
        <w:rPr>
          <w:rFonts w:hint="eastAsia" w:ascii="仿宋_GB2312" w:eastAsia="仿宋_GB2312"/>
          <w:b/>
          <w:sz w:val="32"/>
          <w:szCs w:val="32"/>
        </w:rPr>
        <w:t>信息处理软件要求：</w:t>
      </w:r>
      <w:r>
        <w:rPr>
          <w:rFonts w:hint="eastAsia" w:ascii="仿宋_GB2312" w:eastAsia="仿宋_GB2312"/>
          <w:sz w:val="32"/>
          <w:szCs w:val="32"/>
        </w:rPr>
        <w:t>本章从基本要求、模块功能两个层次提出了大致要求，其中模块功能从运行调度、运营监管、任务核算、统计分析四个方面给出具体要求。</w:t>
      </w:r>
    </w:p>
    <w:p>
      <w:pPr>
        <w:ind w:firstLine="710" w:firstLineChars="221"/>
        <w:rPr>
          <w:rFonts w:ascii="仿宋_GB2312" w:eastAsia="仿宋_GB2312"/>
          <w:sz w:val="32"/>
          <w:szCs w:val="32"/>
        </w:rPr>
      </w:pPr>
      <w:r>
        <w:rPr>
          <w:rFonts w:hint="eastAsia" w:ascii="仿宋_GB2312" w:eastAsia="仿宋_GB2312"/>
          <w:b/>
          <w:sz w:val="32"/>
          <w:szCs w:val="32"/>
        </w:rPr>
        <w:t>安全应急：</w:t>
      </w:r>
      <w:r>
        <w:rPr>
          <w:rFonts w:hint="eastAsia" w:ascii="仿宋_GB2312" w:eastAsia="仿宋_GB2312"/>
          <w:sz w:val="32"/>
          <w:szCs w:val="32"/>
        </w:rPr>
        <w:t>从车辆行驶安全和其他应急等方面进行了要求。</w:t>
      </w:r>
    </w:p>
    <w:p>
      <w:pPr>
        <w:ind w:firstLine="707" w:firstLineChars="221"/>
        <w:rPr>
          <w:rFonts w:ascii="黑体" w:hAnsi="黑体" w:eastAsia="黑体"/>
          <w:b/>
          <w:sz w:val="32"/>
          <w:szCs w:val="32"/>
        </w:rPr>
      </w:pPr>
      <w:r>
        <w:rPr>
          <w:rFonts w:hint="eastAsia" w:ascii="黑体" w:hAnsi="黑体" w:eastAsia="黑体"/>
          <w:sz w:val="32"/>
          <w:szCs w:val="32"/>
        </w:rPr>
        <w:t>四、与有关的现行法律、法规和强制性国家标准的关系</w:t>
      </w:r>
    </w:p>
    <w:p>
      <w:pPr>
        <w:ind w:firstLine="707" w:firstLineChars="221"/>
        <w:rPr>
          <w:rFonts w:ascii="仿宋_GB2312" w:eastAsia="仿宋_GB2312"/>
          <w:sz w:val="32"/>
          <w:szCs w:val="32"/>
        </w:rPr>
      </w:pPr>
      <w:r>
        <w:rPr>
          <w:rFonts w:hint="eastAsia" w:ascii="仿宋_GB2312" w:eastAsia="仿宋_GB2312"/>
          <w:sz w:val="32"/>
          <w:szCs w:val="32"/>
        </w:rPr>
        <w:t>该标准与我国现行法律、法规和强制性国家标准协调一致，配套使用，相互支撑。</w:t>
      </w:r>
    </w:p>
    <w:p>
      <w:pPr>
        <w:ind w:firstLine="707" w:firstLineChars="221"/>
        <w:rPr>
          <w:rFonts w:ascii="黑体" w:hAnsi="黑体" w:eastAsia="黑体"/>
          <w:sz w:val="32"/>
          <w:szCs w:val="32"/>
        </w:rPr>
      </w:pPr>
      <w:r>
        <w:rPr>
          <w:rFonts w:hint="eastAsia" w:ascii="黑体" w:hAnsi="黑体" w:eastAsia="黑体"/>
          <w:sz w:val="32"/>
          <w:szCs w:val="32"/>
        </w:rPr>
        <w:t>五、采标情况</w:t>
      </w:r>
    </w:p>
    <w:p>
      <w:pPr>
        <w:ind w:firstLine="630"/>
        <w:rPr>
          <w:rFonts w:ascii="仿宋_GB2312" w:eastAsia="仿宋_GB2312"/>
          <w:sz w:val="32"/>
          <w:szCs w:val="32"/>
        </w:rPr>
      </w:pPr>
      <w:r>
        <w:rPr>
          <w:rFonts w:hint="eastAsia" w:ascii="仿宋_GB2312" w:eastAsia="仿宋_GB2312"/>
          <w:sz w:val="32"/>
          <w:szCs w:val="32"/>
        </w:rPr>
        <w:t>无。</w:t>
      </w:r>
    </w:p>
    <w:p>
      <w:pPr>
        <w:ind w:firstLine="630"/>
        <w:rPr>
          <w:rFonts w:ascii="黑体" w:hAnsi="黑体" w:eastAsia="黑体"/>
          <w:sz w:val="32"/>
          <w:szCs w:val="32"/>
        </w:rPr>
      </w:pPr>
      <w:r>
        <w:rPr>
          <w:rFonts w:hint="eastAsia" w:ascii="黑体" w:hAnsi="黑体" w:eastAsia="黑体"/>
          <w:sz w:val="32"/>
          <w:szCs w:val="32"/>
        </w:rPr>
        <w:t>六、重大意见分歧的处理</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尚无。</w:t>
      </w:r>
    </w:p>
    <w:p>
      <w:pPr>
        <w:ind w:firstLine="630"/>
        <w:rPr>
          <w:rFonts w:ascii="黑体" w:hAnsi="黑体" w:eastAsia="黑体"/>
          <w:sz w:val="32"/>
          <w:szCs w:val="32"/>
        </w:rPr>
      </w:pPr>
      <w:r>
        <w:rPr>
          <w:rFonts w:hint="eastAsia" w:ascii="黑体" w:hAnsi="黑体" w:eastAsia="黑体"/>
          <w:sz w:val="32"/>
          <w:szCs w:val="32"/>
        </w:rPr>
        <w:t>七、标准性质建议说明</w:t>
      </w:r>
    </w:p>
    <w:p>
      <w:pPr>
        <w:ind w:firstLine="630"/>
        <w:rPr>
          <w:rFonts w:ascii="黑体" w:hAnsi="黑体" w:eastAsia="黑体"/>
          <w:sz w:val="32"/>
          <w:szCs w:val="32"/>
        </w:rPr>
      </w:pPr>
      <w:r>
        <w:rPr>
          <w:rFonts w:hint="eastAsia" w:ascii="仿宋_GB2312" w:eastAsia="仿宋_GB2312"/>
          <w:sz w:val="32"/>
          <w:szCs w:val="32"/>
        </w:rPr>
        <w:t>建议审批发布为推荐性地方标准。</w:t>
      </w:r>
    </w:p>
    <w:p>
      <w:pPr>
        <w:ind w:firstLine="630"/>
        <w:rPr>
          <w:rFonts w:ascii="黑体" w:hAnsi="黑体" w:eastAsia="黑体"/>
          <w:sz w:val="32"/>
          <w:szCs w:val="32"/>
        </w:rPr>
      </w:pPr>
      <w:r>
        <w:rPr>
          <w:rFonts w:hint="eastAsia" w:ascii="黑体" w:hAnsi="黑体" w:eastAsia="黑体"/>
          <w:sz w:val="32"/>
          <w:szCs w:val="32"/>
        </w:rPr>
        <w:t>八、其他应予说明的事项</w:t>
      </w:r>
    </w:p>
    <w:p>
      <w:pPr>
        <w:ind w:firstLine="640" w:firstLineChars="200"/>
        <w:rPr>
          <w:rFonts w:ascii="仿宋_GB2312" w:eastAsia="仿宋_GB2312"/>
          <w:sz w:val="32"/>
          <w:szCs w:val="32"/>
        </w:rPr>
      </w:pPr>
      <w:r>
        <w:rPr>
          <w:rFonts w:hint="eastAsia" w:ascii="仿宋_GB2312" w:eastAsia="仿宋_GB2312"/>
          <w:sz w:val="32"/>
          <w:szCs w:val="32"/>
        </w:rPr>
        <w:t>无。</w:t>
      </w: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7</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16B"/>
    <w:rsid w:val="00011D59"/>
    <w:rsid w:val="0001300B"/>
    <w:rsid w:val="00014806"/>
    <w:rsid w:val="00020B3E"/>
    <w:rsid w:val="00021AE8"/>
    <w:rsid w:val="00022E5E"/>
    <w:rsid w:val="000365E7"/>
    <w:rsid w:val="00040BF4"/>
    <w:rsid w:val="0005233D"/>
    <w:rsid w:val="000534C6"/>
    <w:rsid w:val="0005369F"/>
    <w:rsid w:val="00053DEE"/>
    <w:rsid w:val="00060478"/>
    <w:rsid w:val="000767A0"/>
    <w:rsid w:val="0008217D"/>
    <w:rsid w:val="0008267B"/>
    <w:rsid w:val="00091C2A"/>
    <w:rsid w:val="0009574C"/>
    <w:rsid w:val="000A3028"/>
    <w:rsid w:val="000A36C3"/>
    <w:rsid w:val="000A3CD1"/>
    <w:rsid w:val="000A4D84"/>
    <w:rsid w:val="000B09A4"/>
    <w:rsid w:val="000B4C3E"/>
    <w:rsid w:val="000D189E"/>
    <w:rsid w:val="000D2C13"/>
    <w:rsid w:val="000E4082"/>
    <w:rsid w:val="000E4DF6"/>
    <w:rsid w:val="000F1A12"/>
    <w:rsid w:val="000F22AD"/>
    <w:rsid w:val="000F715B"/>
    <w:rsid w:val="000F7306"/>
    <w:rsid w:val="00105D7D"/>
    <w:rsid w:val="00114F14"/>
    <w:rsid w:val="00116621"/>
    <w:rsid w:val="00120016"/>
    <w:rsid w:val="001247AD"/>
    <w:rsid w:val="00130937"/>
    <w:rsid w:val="00130EBC"/>
    <w:rsid w:val="00144A07"/>
    <w:rsid w:val="00151792"/>
    <w:rsid w:val="00151A8C"/>
    <w:rsid w:val="00154622"/>
    <w:rsid w:val="001578CA"/>
    <w:rsid w:val="00173334"/>
    <w:rsid w:val="0017342B"/>
    <w:rsid w:val="00180A8F"/>
    <w:rsid w:val="00181AEF"/>
    <w:rsid w:val="0018363D"/>
    <w:rsid w:val="001921C1"/>
    <w:rsid w:val="001963F2"/>
    <w:rsid w:val="00197057"/>
    <w:rsid w:val="001B08CA"/>
    <w:rsid w:val="001C2878"/>
    <w:rsid w:val="001C442D"/>
    <w:rsid w:val="001D227E"/>
    <w:rsid w:val="001D3D3D"/>
    <w:rsid w:val="001D52DE"/>
    <w:rsid w:val="001D5444"/>
    <w:rsid w:val="001E188B"/>
    <w:rsid w:val="001E5AE8"/>
    <w:rsid w:val="001E5B83"/>
    <w:rsid w:val="001E66C4"/>
    <w:rsid w:val="001E6BFC"/>
    <w:rsid w:val="001F27BE"/>
    <w:rsid w:val="001F3ED7"/>
    <w:rsid w:val="00200CDA"/>
    <w:rsid w:val="00202F7B"/>
    <w:rsid w:val="00203194"/>
    <w:rsid w:val="00207999"/>
    <w:rsid w:val="00217A5B"/>
    <w:rsid w:val="00227ABC"/>
    <w:rsid w:val="00232D78"/>
    <w:rsid w:val="0023519E"/>
    <w:rsid w:val="00243A05"/>
    <w:rsid w:val="002477D6"/>
    <w:rsid w:val="00247BC1"/>
    <w:rsid w:val="00251958"/>
    <w:rsid w:val="00252A27"/>
    <w:rsid w:val="00254A67"/>
    <w:rsid w:val="00254CB2"/>
    <w:rsid w:val="002618DE"/>
    <w:rsid w:val="00261F83"/>
    <w:rsid w:val="00262166"/>
    <w:rsid w:val="00262323"/>
    <w:rsid w:val="00275B96"/>
    <w:rsid w:val="0028122A"/>
    <w:rsid w:val="00281C23"/>
    <w:rsid w:val="0028374B"/>
    <w:rsid w:val="00283849"/>
    <w:rsid w:val="00290BB7"/>
    <w:rsid w:val="002914CD"/>
    <w:rsid w:val="002C4548"/>
    <w:rsid w:val="002C76FB"/>
    <w:rsid w:val="002D072F"/>
    <w:rsid w:val="002E0477"/>
    <w:rsid w:val="002E438D"/>
    <w:rsid w:val="002E50DB"/>
    <w:rsid w:val="00302151"/>
    <w:rsid w:val="00306494"/>
    <w:rsid w:val="00317A86"/>
    <w:rsid w:val="00320F39"/>
    <w:rsid w:val="003314BE"/>
    <w:rsid w:val="0034015E"/>
    <w:rsid w:val="00342C35"/>
    <w:rsid w:val="00346BAA"/>
    <w:rsid w:val="00356476"/>
    <w:rsid w:val="0036027C"/>
    <w:rsid w:val="00372665"/>
    <w:rsid w:val="00373560"/>
    <w:rsid w:val="00383B71"/>
    <w:rsid w:val="00386EB3"/>
    <w:rsid w:val="00393D7B"/>
    <w:rsid w:val="00395E23"/>
    <w:rsid w:val="003A078C"/>
    <w:rsid w:val="003A4428"/>
    <w:rsid w:val="003A4FBA"/>
    <w:rsid w:val="003A564F"/>
    <w:rsid w:val="003A64C3"/>
    <w:rsid w:val="003B4DBA"/>
    <w:rsid w:val="003C0AD3"/>
    <w:rsid w:val="003C4369"/>
    <w:rsid w:val="003C4A2E"/>
    <w:rsid w:val="003C4A75"/>
    <w:rsid w:val="003C6DCA"/>
    <w:rsid w:val="003C6F9D"/>
    <w:rsid w:val="003D2581"/>
    <w:rsid w:val="003E3952"/>
    <w:rsid w:val="003F22C6"/>
    <w:rsid w:val="004013BE"/>
    <w:rsid w:val="004040C0"/>
    <w:rsid w:val="004163CE"/>
    <w:rsid w:val="00417D05"/>
    <w:rsid w:val="00417D19"/>
    <w:rsid w:val="004417D4"/>
    <w:rsid w:val="0044299E"/>
    <w:rsid w:val="00444F37"/>
    <w:rsid w:val="00444F5C"/>
    <w:rsid w:val="00447231"/>
    <w:rsid w:val="00450663"/>
    <w:rsid w:val="0045216B"/>
    <w:rsid w:val="00453E5B"/>
    <w:rsid w:val="0047091E"/>
    <w:rsid w:val="0047373A"/>
    <w:rsid w:val="004741A8"/>
    <w:rsid w:val="00477D1F"/>
    <w:rsid w:val="00496B5F"/>
    <w:rsid w:val="004C2DE1"/>
    <w:rsid w:val="004C2E86"/>
    <w:rsid w:val="004D59C5"/>
    <w:rsid w:val="004E4BAF"/>
    <w:rsid w:val="004F2134"/>
    <w:rsid w:val="004F2195"/>
    <w:rsid w:val="00504CD3"/>
    <w:rsid w:val="00506383"/>
    <w:rsid w:val="00507112"/>
    <w:rsid w:val="005200D0"/>
    <w:rsid w:val="00520BC5"/>
    <w:rsid w:val="00522AEB"/>
    <w:rsid w:val="00531B23"/>
    <w:rsid w:val="005324B8"/>
    <w:rsid w:val="00540E9E"/>
    <w:rsid w:val="00550DF9"/>
    <w:rsid w:val="00551078"/>
    <w:rsid w:val="00552111"/>
    <w:rsid w:val="005536FC"/>
    <w:rsid w:val="005639A3"/>
    <w:rsid w:val="00565EF7"/>
    <w:rsid w:val="00575844"/>
    <w:rsid w:val="00575E0C"/>
    <w:rsid w:val="0058060D"/>
    <w:rsid w:val="00587CC2"/>
    <w:rsid w:val="00591193"/>
    <w:rsid w:val="00592CDD"/>
    <w:rsid w:val="005A2FD1"/>
    <w:rsid w:val="005B22C6"/>
    <w:rsid w:val="005B4C21"/>
    <w:rsid w:val="005B4D0D"/>
    <w:rsid w:val="005C73FE"/>
    <w:rsid w:val="005C7DA0"/>
    <w:rsid w:val="005D05A4"/>
    <w:rsid w:val="005D1420"/>
    <w:rsid w:val="005D4682"/>
    <w:rsid w:val="005D4E0E"/>
    <w:rsid w:val="005D71C2"/>
    <w:rsid w:val="005E1F17"/>
    <w:rsid w:val="005E74DA"/>
    <w:rsid w:val="005F247E"/>
    <w:rsid w:val="005F2BAC"/>
    <w:rsid w:val="00614D8C"/>
    <w:rsid w:val="006153B3"/>
    <w:rsid w:val="0063327A"/>
    <w:rsid w:val="0063355D"/>
    <w:rsid w:val="00633840"/>
    <w:rsid w:val="0064381D"/>
    <w:rsid w:val="00647151"/>
    <w:rsid w:val="00653498"/>
    <w:rsid w:val="00655623"/>
    <w:rsid w:val="00656B1C"/>
    <w:rsid w:val="00671467"/>
    <w:rsid w:val="00683BDC"/>
    <w:rsid w:val="00687085"/>
    <w:rsid w:val="00690222"/>
    <w:rsid w:val="00695C1E"/>
    <w:rsid w:val="006A0B41"/>
    <w:rsid w:val="006A794E"/>
    <w:rsid w:val="006B7A3B"/>
    <w:rsid w:val="006D43A0"/>
    <w:rsid w:val="006F2740"/>
    <w:rsid w:val="006F33D8"/>
    <w:rsid w:val="0070157C"/>
    <w:rsid w:val="00704640"/>
    <w:rsid w:val="0070758C"/>
    <w:rsid w:val="00727A6F"/>
    <w:rsid w:val="00732138"/>
    <w:rsid w:val="007342F7"/>
    <w:rsid w:val="007368D1"/>
    <w:rsid w:val="00743343"/>
    <w:rsid w:val="00743640"/>
    <w:rsid w:val="0075112B"/>
    <w:rsid w:val="00752E8C"/>
    <w:rsid w:val="00757E25"/>
    <w:rsid w:val="007679A7"/>
    <w:rsid w:val="007769D7"/>
    <w:rsid w:val="007810BC"/>
    <w:rsid w:val="0078254F"/>
    <w:rsid w:val="0078365B"/>
    <w:rsid w:val="00786202"/>
    <w:rsid w:val="00790D8C"/>
    <w:rsid w:val="00792B7A"/>
    <w:rsid w:val="007A1E25"/>
    <w:rsid w:val="007A243C"/>
    <w:rsid w:val="007B09B8"/>
    <w:rsid w:val="007B181C"/>
    <w:rsid w:val="007B56F3"/>
    <w:rsid w:val="007B5C40"/>
    <w:rsid w:val="007C071B"/>
    <w:rsid w:val="007D6DEE"/>
    <w:rsid w:val="007E27A8"/>
    <w:rsid w:val="007E332D"/>
    <w:rsid w:val="007E6D06"/>
    <w:rsid w:val="007E7CDB"/>
    <w:rsid w:val="007F448D"/>
    <w:rsid w:val="00800B0B"/>
    <w:rsid w:val="00801A07"/>
    <w:rsid w:val="00811CF5"/>
    <w:rsid w:val="00820E0C"/>
    <w:rsid w:val="00825A29"/>
    <w:rsid w:val="00833AFE"/>
    <w:rsid w:val="008372C9"/>
    <w:rsid w:val="008378EB"/>
    <w:rsid w:val="00837D9A"/>
    <w:rsid w:val="00840575"/>
    <w:rsid w:val="00840725"/>
    <w:rsid w:val="00842CA8"/>
    <w:rsid w:val="008433CE"/>
    <w:rsid w:val="00843ADB"/>
    <w:rsid w:val="008442AE"/>
    <w:rsid w:val="008447A0"/>
    <w:rsid w:val="00850502"/>
    <w:rsid w:val="00881C07"/>
    <w:rsid w:val="0089043D"/>
    <w:rsid w:val="00894E5F"/>
    <w:rsid w:val="008B0042"/>
    <w:rsid w:val="008B06D8"/>
    <w:rsid w:val="008B277D"/>
    <w:rsid w:val="008B2E5E"/>
    <w:rsid w:val="008B46E9"/>
    <w:rsid w:val="008C0966"/>
    <w:rsid w:val="008C0C98"/>
    <w:rsid w:val="008D166B"/>
    <w:rsid w:val="008D3C8B"/>
    <w:rsid w:val="008E228E"/>
    <w:rsid w:val="008F4487"/>
    <w:rsid w:val="008F4625"/>
    <w:rsid w:val="00901B26"/>
    <w:rsid w:val="009046F2"/>
    <w:rsid w:val="009129EE"/>
    <w:rsid w:val="00920110"/>
    <w:rsid w:val="00922E3C"/>
    <w:rsid w:val="00923AA8"/>
    <w:rsid w:val="009248F9"/>
    <w:rsid w:val="00927A4F"/>
    <w:rsid w:val="009302AB"/>
    <w:rsid w:val="0093765C"/>
    <w:rsid w:val="00943691"/>
    <w:rsid w:val="009442D0"/>
    <w:rsid w:val="00944ED8"/>
    <w:rsid w:val="009477F0"/>
    <w:rsid w:val="00963180"/>
    <w:rsid w:val="0096353D"/>
    <w:rsid w:val="009636BF"/>
    <w:rsid w:val="00974198"/>
    <w:rsid w:val="00976060"/>
    <w:rsid w:val="009818AA"/>
    <w:rsid w:val="00991CEC"/>
    <w:rsid w:val="009935D4"/>
    <w:rsid w:val="009A2516"/>
    <w:rsid w:val="009B28E6"/>
    <w:rsid w:val="009B3C4D"/>
    <w:rsid w:val="009C1FD0"/>
    <w:rsid w:val="009D45B9"/>
    <w:rsid w:val="009E13B5"/>
    <w:rsid w:val="009E7566"/>
    <w:rsid w:val="009F4B00"/>
    <w:rsid w:val="00A01FA3"/>
    <w:rsid w:val="00A0318D"/>
    <w:rsid w:val="00A04ADE"/>
    <w:rsid w:val="00A123A9"/>
    <w:rsid w:val="00A14738"/>
    <w:rsid w:val="00A16375"/>
    <w:rsid w:val="00A209A9"/>
    <w:rsid w:val="00A24A47"/>
    <w:rsid w:val="00A2549D"/>
    <w:rsid w:val="00A26966"/>
    <w:rsid w:val="00A32B97"/>
    <w:rsid w:val="00A402E3"/>
    <w:rsid w:val="00A54D1D"/>
    <w:rsid w:val="00A5727F"/>
    <w:rsid w:val="00A615ED"/>
    <w:rsid w:val="00A713E2"/>
    <w:rsid w:val="00A747BF"/>
    <w:rsid w:val="00A862E6"/>
    <w:rsid w:val="00A9256B"/>
    <w:rsid w:val="00A93202"/>
    <w:rsid w:val="00A96D1F"/>
    <w:rsid w:val="00AA37BA"/>
    <w:rsid w:val="00AA53E8"/>
    <w:rsid w:val="00AB668B"/>
    <w:rsid w:val="00AC53C4"/>
    <w:rsid w:val="00AC57C6"/>
    <w:rsid w:val="00AD00AA"/>
    <w:rsid w:val="00AE1CFE"/>
    <w:rsid w:val="00AE2433"/>
    <w:rsid w:val="00AE626B"/>
    <w:rsid w:val="00AF2CD5"/>
    <w:rsid w:val="00B03D5E"/>
    <w:rsid w:val="00B178F6"/>
    <w:rsid w:val="00B21E4C"/>
    <w:rsid w:val="00B245C3"/>
    <w:rsid w:val="00B24C6B"/>
    <w:rsid w:val="00B34A27"/>
    <w:rsid w:val="00B46F8C"/>
    <w:rsid w:val="00B672C1"/>
    <w:rsid w:val="00B705EA"/>
    <w:rsid w:val="00B74EE2"/>
    <w:rsid w:val="00B75766"/>
    <w:rsid w:val="00B804F3"/>
    <w:rsid w:val="00B82652"/>
    <w:rsid w:val="00B93C7F"/>
    <w:rsid w:val="00B95E5C"/>
    <w:rsid w:val="00BA3C0E"/>
    <w:rsid w:val="00BA6354"/>
    <w:rsid w:val="00BA718A"/>
    <w:rsid w:val="00BB2CF7"/>
    <w:rsid w:val="00BC0E4E"/>
    <w:rsid w:val="00BC1EA5"/>
    <w:rsid w:val="00BD3AEF"/>
    <w:rsid w:val="00BE1C0D"/>
    <w:rsid w:val="00BF2422"/>
    <w:rsid w:val="00BF36D6"/>
    <w:rsid w:val="00C00A7F"/>
    <w:rsid w:val="00C03188"/>
    <w:rsid w:val="00C031B5"/>
    <w:rsid w:val="00C04C2C"/>
    <w:rsid w:val="00C051F4"/>
    <w:rsid w:val="00C06ACA"/>
    <w:rsid w:val="00C06E25"/>
    <w:rsid w:val="00C110D9"/>
    <w:rsid w:val="00C133A5"/>
    <w:rsid w:val="00C24D33"/>
    <w:rsid w:val="00C25EBC"/>
    <w:rsid w:val="00C30622"/>
    <w:rsid w:val="00C464C7"/>
    <w:rsid w:val="00C46E10"/>
    <w:rsid w:val="00C52C5A"/>
    <w:rsid w:val="00C7401B"/>
    <w:rsid w:val="00C74376"/>
    <w:rsid w:val="00C74C26"/>
    <w:rsid w:val="00C751A2"/>
    <w:rsid w:val="00C76127"/>
    <w:rsid w:val="00C76375"/>
    <w:rsid w:val="00C76785"/>
    <w:rsid w:val="00C86B36"/>
    <w:rsid w:val="00C87DBA"/>
    <w:rsid w:val="00C95A64"/>
    <w:rsid w:val="00C95E24"/>
    <w:rsid w:val="00CA1C42"/>
    <w:rsid w:val="00CA4295"/>
    <w:rsid w:val="00CA4973"/>
    <w:rsid w:val="00CB1413"/>
    <w:rsid w:val="00CB17BF"/>
    <w:rsid w:val="00CC017A"/>
    <w:rsid w:val="00CD792A"/>
    <w:rsid w:val="00CF3A41"/>
    <w:rsid w:val="00D12CBF"/>
    <w:rsid w:val="00D31994"/>
    <w:rsid w:val="00D42BF5"/>
    <w:rsid w:val="00D453A2"/>
    <w:rsid w:val="00D51A76"/>
    <w:rsid w:val="00D569A7"/>
    <w:rsid w:val="00D56C8C"/>
    <w:rsid w:val="00D6273C"/>
    <w:rsid w:val="00D76D1A"/>
    <w:rsid w:val="00D81986"/>
    <w:rsid w:val="00D82050"/>
    <w:rsid w:val="00D83265"/>
    <w:rsid w:val="00D846F7"/>
    <w:rsid w:val="00D85119"/>
    <w:rsid w:val="00D86088"/>
    <w:rsid w:val="00D9187C"/>
    <w:rsid w:val="00D93518"/>
    <w:rsid w:val="00D9695C"/>
    <w:rsid w:val="00DB2FD6"/>
    <w:rsid w:val="00DB64AE"/>
    <w:rsid w:val="00DB6E3A"/>
    <w:rsid w:val="00DC0C74"/>
    <w:rsid w:val="00DC44C4"/>
    <w:rsid w:val="00DC482B"/>
    <w:rsid w:val="00DC773F"/>
    <w:rsid w:val="00DD24B6"/>
    <w:rsid w:val="00DD7C3A"/>
    <w:rsid w:val="00DE07C3"/>
    <w:rsid w:val="00DE3213"/>
    <w:rsid w:val="00DF0C8C"/>
    <w:rsid w:val="00DF1B63"/>
    <w:rsid w:val="00DF7F6E"/>
    <w:rsid w:val="00E03F35"/>
    <w:rsid w:val="00E04BFF"/>
    <w:rsid w:val="00E10F69"/>
    <w:rsid w:val="00E142D4"/>
    <w:rsid w:val="00E146B4"/>
    <w:rsid w:val="00E270F8"/>
    <w:rsid w:val="00E33456"/>
    <w:rsid w:val="00E45151"/>
    <w:rsid w:val="00E5545E"/>
    <w:rsid w:val="00E62D7F"/>
    <w:rsid w:val="00E65D59"/>
    <w:rsid w:val="00E725C2"/>
    <w:rsid w:val="00E73971"/>
    <w:rsid w:val="00E769AE"/>
    <w:rsid w:val="00E838BA"/>
    <w:rsid w:val="00E927DC"/>
    <w:rsid w:val="00E937DA"/>
    <w:rsid w:val="00E979A4"/>
    <w:rsid w:val="00EA2939"/>
    <w:rsid w:val="00EA3207"/>
    <w:rsid w:val="00EA7B3A"/>
    <w:rsid w:val="00EC0178"/>
    <w:rsid w:val="00EC5200"/>
    <w:rsid w:val="00ED4151"/>
    <w:rsid w:val="00EE2797"/>
    <w:rsid w:val="00EE374E"/>
    <w:rsid w:val="00EE625E"/>
    <w:rsid w:val="00EE70AC"/>
    <w:rsid w:val="00F0017E"/>
    <w:rsid w:val="00F12B99"/>
    <w:rsid w:val="00F17BDB"/>
    <w:rsid w:val="00F24BCF"/>
    <w:rsid w:val="00F27DE9"/>
    <w:rsid w:val="00F36D86"/>
    <w:rsid w:val="00F42B67"/>
    <w:rsid w:val="00F54549"/>
    <w:rsid w:val="00F55BA4"/>
    <w:rsid w:val="00F6288C"/>
    <w:rsid w:val="00F81ADB"/>
    <w:rsid w:val="00FA17DB"/>
    <w:rsid w:val="00FA3427"/>
    <w:rsid w:val="00FA482F"/>
    <w:rsid w:val="00FB3606"/>
    <w:rsid w:val="00FB52CE"/>
    <w:rsid w:val="00FC187B"/>
    <w:rsid w:val="00FD18ED"/>
    <w:rsid w:val="00FD2909"/>
    <w:rsid w:val="00FD7B35"/>
    <w:rsid w:val="00FD7C9A"/>
    <w:rsid w:val="00FE1102"/>
    <w:rsid w:val="00FE1853"/>
    <w:rsid w:val="00FE7A0D"/>
    <w:rsid w:val="00FF3AC2"/>
    <w:rsid w:val="00FF5DC3"/>
    <w:rsid w:val="4C2111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keepNext/>
      <w:keepLines/>
      <w:spacing w:line="576" w:lineRule="auto"/>
      <w:outlineLvl w:val="0"/>
    </w:pPr>
    <w:rPr>
      <w:b/>
      <w:kern w:val="44"/>
      <w:sz w:val="44"/>
    </w:rPr>
  </w:style>
  <w:style w:type="paragraph" w:styleId="3">
    <w:name w:val="heading 2"/>
    <w:basedOn w:val="1"/>
    <w:next w:val="1"/>
    <w:link w:val="11"/>
    <w:qFormat/>
    <w:uiPriority w:val="99"/>
    <w:pPr>
      <w:keepNext/>
      <w:keepLines/>
      <w:spacing w:line="413" w:lineRule="auto"/>
      <w:outlineLvl w:val="1"/>
    </w:pPr>
    <w:rPr>
      <w:rFonts w:ascii="Arial" w:hAnsi="Arial" w:eastAsia="黑体"/>
      <w:b/>
      <w:sz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Hyperlink"/>
    <w:basedOn w:val="8"/>
    <w:qFormat/>
    <w:uiPriority w:val="99"/>
    <w:rPr>
      <w:rFonts w:cs="Times New Roman"/>
      <w:color w:val="0000FF"/>
      <w:u w:val="single"/>
    </w:rPr>
  </w:style>
  <w:style w:type="character" w:customStyle="1" w:styleId="10">
    <w:name w:val="Heading 1 Char"/>
    <w:basedOn w:val="8"/>
    <w:link w:val="2"/>
    <w:qFormat/>
    <w:locked/>
    <w:uiPriority w:val="99"/>
    <w:rPr>
      <w:rFonts w:cs="Times New Roman"/>
      <w:b/>
      <w:kern w:val="44"/>
      <w:sz w:val="24"/>
      <w:szCs w:val="24"/>
    </w:rPr>
  </w:style>
  <w:style w:type="character" w:customStyle="1" w:styleId="11">
    <w:name w:val="Heading 2 Char"/>
    <w:basedOn w:val="8"/>
    <w:link w:val="3"/>
    <w:qFormat/>
    <w:locked/>
    <w:uiPriority w:val="99"/>
    <w:rPr>
      <w:rFonts w:ascii="Arial" w:hAnsi="Arial" w:eastAsia="黑体" w:cs="Times New Roman"/>
      <w:b/>
      <w:sz w:val="24"/>
      <w:szCs w:val="24"/>
    </w:rPr>
  </w:style>
  <w:style w:type="paragraph" w:customStyle="1" w:styleId="12">
    <w:name w:val="段"/>
    <w:basedOn w:val="1"/>
    <w:link w:val="14"/>
    <w:qFormat/>
    <w:uiPriority w:val="99"/>
    <w:pPr>
      <w:widowControl/>
      <w:tabs>
        <w:tab w:val="center" w:pos="4201"/>
        <w:tab w:val="right" w:leader="dot" w:pos="9298"/>
      </w:tabs>
      <w:autoSpaceDE w:val="0"/>
      <w:autoSpaceDN w:val="0"/>
      <w:ind w:firstLine="420" w:firstLineChars="200"/>
    </w:pPr>
    <w:rPr>
      <w:rFonts w:ascii="宋体"/>
      <w:kern w:val="0"/>
      <w:sz w:val="20"/>
      <w:szCs w:val="20"/>
    </w:rPr>
  </w:style>
  <w:style w:type="paragraph" w:customStyle="1" w:styleId="13">
    <w:name w:val="目次、标准名称标题"/>
    <w:basedOn w:val="1"/>
    <w:next w:val="12"/>
    <w:qFormat/>
    <w:uiPriority w:val="99"/>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character" w:customStyle="1" w:styleId="14">
    <w:name w:val="段 Char"/>
    <w:link w:val="12"/>
    <w:qFormat/>
    <w:locked/>
    <w:uiPriority w:val="99"/>
    <w:rPr>
      <w:rFonts w:ascii="宋体" w:eastAsia="宋体"/>
      <w:kern w:val="0"/>
      <w:sz w:val="20"/>
    </w:rPr>
  </w:style>
  <w:style w:type="paragraph" w:customStyle="1" w:styleId="15">
    <w:name w:val="一级条标题"/>
    <w:next w:val="12"/>
    <w:qFormat/>
    <w:uiPriority w:val="99"/>
    <w:pPr>
      <w:tabs>
        <w:tab w:val="left" w:pos="1440"/>
      </w:tabs>
      <w:spacing w:beforeLines="50" w:afterLines="50"/>
      <w:ind w:left="1440" w:hanging="720"/>
      <w:outlineLvl w:val="2"/>
    </w:pPr>
    <w:rPr>
      <w:rFonts w:ascii="黑体" w:hAnsi="Times New Roman" w:eastAsia="黑体" w:cs="Times New Roman"/>
      <w:kern w:val="0"/>
      <w:sz w:val="21"/>
      <w:szCs w:val="21"/>
      <w:lang w:val="en-US" w:eastAsia="zh-CN" w:bidi="ar-SA"/>
    </w:rPr>
  </w:style>
  <w:style w:type="character" w:customStyle="1" w:styleId="16">
    <w:name w:val="Header Char"/>
    <w:basedOn w:val="8"/>
    <w:link w:val="5"/>
    <w:semiHidden/>
    <w:qFormat/>
    <w:locked/>
    <w:uiPriority w:val="99"/>
    <w:rPr>
      <w:rFonts w:cs="Times New Roman"/>
      <w:sz w:val="18"/>
      <w:szCs w:val="18"/>
    </w:rPr>
  </w:style>
  <w:style w:type="character" w:customStyle="1" w:styleId="17">
    <w:name w:val="Footer Char"/>
    <w:basedOn w:val="8"/>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540</Words>
  <Characters>3080</Characters>
  <Lines>0</Lines>
  <Paragraphs>0</Paragraphs>
  <TotalTime>39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2019-11-22T06:44:00Z</dcterms:created>
  <dc:creator>Lenovo</dc:creator>
  <cp:lastModifiedBy>Administrator</cp:lastModifiedBy>
  <cp:lastPrinted>2019-11-22T08:09:00Z</cp:lastPrinted>
  <dcterms:modified xsi:type="dcterms:W3CDTF">2022-02-22T01:58:26Z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D046C57C3E0B49FBA37FA9C718539B30</vt:lpwstr>
  </property>
</Properties>
</file>